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6C9D" w:rsidRPr="00CB168F" w:rsidRDefault="00AC5DDB" w:rsidP="00816C9D">
      <w:pPr>
        <w:tabs>
          <w:tab w:val="left" w:pos="1985"/>
          <w:tab w:val="left" w:pos="7920"/>
        </w:tabs>
        <w:spacing w:after="0"/>
        <w:jc w:val="both"/>
        <w:rPr>
          <w:rFonts w:ascii="Arial" w:hAnsi="Arial" w:cs="Arial"/>
          <w:b/>
          <w:sz w:val="24"/>
        </w:rPr>
      </w:pPr>
      <w:bookmarkStart w:id="0" w:name="_Toc508617208"/>
      <w:r w:rsidRPr="00AC5DDB">
        <w:rPr>
          <w:rFonts w:ascii="Arial" w:hAnsi="Arial" w:cs="Arial"/>
          <w:b/>
          <w:sz w:val="24"/>
          <w:lang w:val="de-DE"/>
        </w:rPr>
        <w:t xml:space="preserve">3GPP TSG-RAN WG4 Meeting </w:t>
      </w:r>
      <w:r w:rsidR="00D5113B" w:rsidRPr="006D5C99">
        <w:rPr>
          <w:rFonts w:ascii="Arial" w:hAnsi="Arial" w:cs="Arial"/>
          <w:b/>
          <w:sz w:val="24"/>
          <w:lang w:val="de-DE"/>
        </w:rPr>
        <w:t>#</w:t>
      </w:r>
      <w:r w:rsidR="00AB6E74">
        <w:rPr>
          <w:rFonts w:ascii="Arial" w:hAnsi="Arial" w:cs="Arial"/>
          <w:b/>
          <w:sz w:val="24"/>
          <w:lang w:val="de-DE"/>
        </w:rPr>
        <w:t>10</w:t>
      </w:r>
      <w:r w:rsidR="00DE7EDB">
        <w:rPr>
          <w:rFonts w:ascii="Arial" w:hAnsi="Arial" w:cs="Arial"/>
          <w:b/>
          <w:sz w:val="24"/>
          <w:lang w:val="de-DE"/>
        </w:rPr>
        <w:t>7</w:t>
      </w:r>
      <w:r w:rsidR="00AE116C" w:rsidRPr="0012486F">
        <w:rPr>
          <w:rFonts w:ascii="Arial" w:hAnsi="Arial" w:cs="Arial"/>
          <w:b/>
          <w:sz w:val="24"/>
          <w:lang w:val="de-DE"/>
        </w:rPr>
        <w:tab/>
      </w:r>
      <w:r w:rsidR="00A30E1C" w:rsidRPr="00A30E1C">
        <w:rPr>
          <w:rFonts w:ascii="Arial" w:hAnsi="Arial" w:cs="Arial"/>
          <w:b/>
          <w:sz w:val="24"/>
          <w:lang w:val="de-DE"/>
        </w:rPr>
        <w:t>R4-2308972</w:t>
      </w:r>
      <w:r w:rsidR="00AE116C" w:rsidRPr="0012486F">
        <w:rPr>
          <w:rFonts w:ascii="Arial" w:hAnsi="Arial" w:cs="Arial"/>
          <w:b/>
          <w:sz w:val="24"/>
          <w:lang w:val="de-DE"/>
        </w:rPr>
        <w:br/>
      </w:r>
      <w:r w:rsidR="00C201A3" w:rsidRPr="00C201A3">
        <w:rPr>
          <w:rFonts w:ascii="Arial" w:hAnsi="Arial" w:cs="Arial"/>
          <w:b/>
          <w:sz w:val="24"/>
        </w:rPr>
        <w:t>Incheon, KR, May 22 – May 26, 2023</w:t>
      </w:r>
    </w:p>
    <w:p w:rsidR="00816C9D" w:rsidRPr="00515452" w:rsidRDefault="00816C9D" w:rsidP="00816C9D">
      <w:pPr>
        <w:rPr>
          <w:rFonts w:ascii="Arial" w:hAnsi="Arial" w:cs="Arial"/>
          <w:b/>
          <w:sz w:val="24"/>
          <w:szCs w:val="24"/>
        </w:rPr>
      </w:pPr>
      <w:bookmarkStart w:id="1" w:name="_GoBack"/>
      <w:bookmarkEnd w:id="1"/>
    </w:p>
    <w:p w:rsidR="00816C9D" w:rsidRPr="0012486F" w:rsidRDefault="00816C9D" w:rsidP="00816C9D">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B34B24">
        <w:rPr>
          <w:rFonts w:ascii="Arial" w:hAnsi="Arial" w:cs="Arial"/>
          <w:b/>
          <w:sz w:val="24"/>
          <w:szCs w:val="24"/>
        </w:rPr>
        <w:t>8.</w:t>
      </w:r>
      <w:r w:rsidR="00B2707E">
        <w:rPr>
          <w:rFonts w:ascii="Arial" w:hAnsi="Arial" w:cs="Arial"/>
          <w:b/>
          <w:sz w:val="24"/>
          <w:szCs w:val="24"/>
        </w:rPr>
        <w:t>28</w:t>
      </w:r>
      <w:r w:rsidR="00B34B24">
        <w:rPr>
          <w:rFonts w:ascii="Arial" w:hAnsi="Arial" w:cs="Arial"/>
          <w:b/>
          <w:sz w:val="24"/>
          <w:szCs w:val="24"/>
        </w:rPr>
        <w:t>.1</w:t>
      </w:r>
    </w:p>
    <w:p w:rsidR="00816C9D" w:rsidRPr="0012486F" w:rsidRDefault="00816C9D" w:rsidP="00816C9D">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sidR="00DF594E">
        <w:rPr>
          <w:rFonts w:ascii="Arial" w:hAnsi="Arial" w:cs="Arial"/>
          <w:b/>
          <w:sz w:val="24"/>
          <w:szCs w:val="24"/>
        </w:rPr>
        <w:t>OPPO</w:t>
      </w:r>
    </w:p>
    <w:p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323907" w:rsidRPr="00323907">
        <w:rPr>
          <w:rFonts w:ascii="Arial" w:hAnsi="Arial" w:cs="Arial"/>
          <w:b/>
          <w:sz w:val="24"/>
          <w:szCs w:val="24"/>
        </w:rPr>
        <w:t xml:space="preserve">R18 </w:t>
      </w:r>
      <w:r w:rsidR="0005651D">
        <w:rPr>
          <w:rFonts w:ascii="Arial" w:hAnsi="Arial" w:cs="Arial"/>
          <w:b/>
          <w:sz w:val="24"/>
          <w:szCs w:val="24"/>
        </w:rPr>
        <w:t>C</w:t>
      </w:r>
      <w:r w:rsidR="00452FAE" w:rsidRPr="00452FAE">
        <w:rPr>
          <w:rFonts w:ascii="Arial" w:hAnsi="Arial" w:cs="Arial"/>
          <w:b/>
          <w:sz w:val="24"/>
          <w:szCs w:val="24"/>
        </w:rPr>
        <w:t>overage enhancement related to SAR mitigation</w:t>
      </w:r>
    </w:p>
    <w:p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rsidR="00816C9D" w:rsidRDefault="00816C9D" w:rsidP="00F0257E">
      <w:pPr>
        <w:pStyle w:val="1"/>
        <w:numPr>
          <w:ilvl w:val="0"/>
          <w:numId w:val="3"/>
        </w:numPr>
      </w:pPr>
      <w:r w:rsidRPr="00647B25">
        <w:t>Introduction</w:t>
      </w:r>
    </w:p>
    <w:p w:rsidR="00E9594C" w:rsidRDefault="00556697" w:rsidP="00816C9D">
      <w:pPr>
        <w:rPr>
          <w:rFonts w:eastAsia="Batang"/>
        </w:rPr>
      </w:pPr>
      <w:r>
        <w:rPr>
          <w:rFonts w:eastAsia="Batang"/>
        </w:rPr>
        <w:t xml:space="preserve">The </w:t>
      </w:r>
      <w:r w:rsidR="00213157">
        <w:rPr>
          <w:rFonts w:eastAsia="Batang"/>
        </w:rPr>
        <w:t>coverage enhancement</w:t>
      </w:r>
      <w:r>
        <w:rPr>
          <w:rFonts w:eastAsia="Batang"/>
        </w:rPr>
        <w:t xml:space="preserve"> WF</w:t>
      </w:r>
      <w:r w:rsidR="00C07667">
        <w:rPr>
          <w:rFonts w:eastAsia="Batang"/>
        </w:rPr>
        <w:t xml:space="preserve"> [1] </w:t>
      </w:r>
      <w:r w:rsidR="00213157">
        <w:rPr>
          <w:rFonts w:eastAsia="Batang"/>
        </w:rPr>
        <w:t xml:space="preserve">was </w:t>
      </w:r>
      <w:r>
        <w:rPr>
          <w:rFonts w:eastAsia="Batang"/>
        </w:rPr>
        <w:t xml:space="preserve">approved in last meeting, and the open issues </w:t>
      </w:r>
      <w:r w:rsidR="00DC6FAA">
        <w:rPr>
          <w:rFonts w:eastAsia="Batang"/>
        </w:rPr>
        <w:t xml:space="preserve">are as </w:t>
      </w:r>
      <w:r>
        <w:rPr>
          <w:rFonts w:eastAsia="Batang"/>
        </w:rPr>
        <w:t>below. This paper will discuss further on the</w:t>
      </w:r>
      <w:r w:rsidR="00DC6FAA">
        <w:rPr>
          <w:rFonts w:eastAsia="Batang"/>
        </w:rPr>
        <w:t>se</w:t>
      </w:r>
      <w:r>
        <w:rPr>
          <w:rFonts w:eastAsia="Batang"/>
        </w:rPr>
        <w:t xml:space="preserve"> open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13157" w:rsidTr="001855DF">
        <w:tc>
          <w:tcPr>
            <w:tcW w:w="9962" w:type="dxa"/>
            <w:shd w:val="clear" w:color="auto" w:fill="auto"/>
          </w:tcPr>
          <w:p w:rsidR="00213157" w:rsidRPr="00C17378" w:rsidRDefault="00213157" w:rsidP="006D13DA">
            <w:pPr>
              <w:spacing w:after="0"/>
              <w:rPr>
                <w:b/>
                <w:lang w:val="sv-SE"/>
              </w:rPr>
            </w:pPr>
            <w:r w:rsidRPr="00C17378">
              <w:rPr>
                <w:b/>
                <w:lang w:val="sv-SE"/>
              </w:rPr>
              <w:t xml:space="preserve">Issue 1: Whether to introduce </w:t>
            </w:r>
            <w:bookmarkStart w:id="2" w:name="_Hlk134782332"/>
            <w:r w:rsidRPr="00C17378">
              <w:rPr>
                <w:b/>
                <w:lang w:val="sv-SE"/>
              </w:rPr>
              <w:t>PHR reporting for the carrier that is configured for DL but no UL</w:t>
            </w:r>
            <w:bookmarkEnd w:id="2"/>
          </w:p>
          <w:p w:rsidR="00213157" w:rsidRPr="00C17378" w:rsidRDefault="00213157" w:rsidP="006D13DA">
            <w:pPr>
              <w:spacing w:after="0"/>
            </w:pPr>
            <w:r w:rsidRPr="00C17378">
              <w:rPr>
                <w:b/>
              </w:rPr>
              <w:t>&lt; Agreement &gt;</w:t>
            </w:r>
            <w:r w:rsidRPr="00C17378">
              <w:t>: FFS whether to introduce PHR reporting for the carrier that is configured for DL but no UL.</w:t>
            </w:r>
          </w:p>
          <w:p w:rsidR="00213157" w:rsidRPr="00C17378" w:rsidRDefault="00213157" w:rsidP="001855DF">
            <w:pPr>
              <w:widowControl w:val="0"/>
              <w:numPr>
                <w:ilvl w:val="0"/>
                <w:numId w:val="21"/>
              </w:numPr>
              <w:spacing w:after="0"/>
            </w:pPr>
            <w:r w:rsidRPr="00C17378">
              <w:t>The target scenario and details like how to calculate the PHR are encouraged to provide by proponent in the next meeting.</w:t>
            </w:r>
          </w:p>
          <w:p w:rsidR="006D13DA" w:rsidRPr="00C17378" w:rsidRDefault="006D13DA" w:rsidP="006D13DA">
            <w:pPr>
              <w:widowControl w:val="0"/>
              <w:spacing w:after="0"/>
            </w:pPr>
          </w:p>
          <w:p w:rsidR="00213157" w:rsidRPr="00C17378" w:rsidRDefault="00213157" w:rsidP="006D13DA">
            <w:pPr>
              <w:spacing w:after="0"/>
              <w:rPr>
                <w:b/>
                <w:lang w:val="sv-SE"/>
              </w:rPr>
            </w:pPr>
            <w:r w:rsidRPr="00C17378">
              <w:rPr>
                <w:b/>
                <w:lang w:val="sv-SE"/>
              </w:rPr>
              <w:t>Issue 2: Proposals based on power class related information reporting for FR1 carrier</w:t>
            </w:r>
          </w:p>
          <w:p w:rsidR="00213157" w:rsidRPr="00C17378" w:rsidRDefault="00213157" w:rsidP="006D13DA">
            <w:pPr>
              <w:spacing w:after="0"/>
            </w:pPr>
            <w:r w:rsidRPr="00C17378">
              <w:rPr>
                <w:b/>
              </w:rPr>
              <w:t>&lt; Agreement &gt;</w:t>
            </w:r>
            <w:r w:rsidRPr="00C17378">
              <w:t>: FFS on the following power class related information reporting solutions for FR1 carrier:</w:t>
            </w:r>
          </w:p>
          <w:p w:rsidR="00213157" w:rsidRPr="00C17378" w:rsidRDefault="00213157" w:rsidP="00213157">
            <w:pPr>
              <w:widowControl w:val="0"/>
              <w:numPr>
                <w:ilvl w:val="0"/>
                <w:numId w:val="24"/>
              </w:numPr>
              <w:spacing w:after="0"/>
              <w:ind w:leftChars="200" w:left="760"/>
            </w:pPr>
            <w:r w:rsidRPr="00C17378">
              <w:t xml:space="preserve">Option 1: Power class being used by the UE instead of </w:t>
            </w:r>
            <w:r w:rsidRPr="00C17378">
              <w:rPr>
                <w:bCs/>
              </w:rPr>
              <w:t>ΔP</w:t>
            </w:r>
            <w:r w:rsidRPr="00C17378">
              <w:rPr>
                <w:bCs/>
                <w:vertAlign w:val="subscript"/>
              </w:rPr>
              <w:t>PowerClass</w:t>
            </w:r>
            <w:r w:rsidRPr="00C17378">
              <w:t>.</w:t>
            </w:r>
          </w:p>
          <w:p w:rsidR="00213157" w:rsidRPr="00C17378" w:rsidRDefault="00213157" w:rsidP="00213157">
            <w:pPr>
              <w:widowControl w:val="0"/>
              <w:numPr>
                <w:ilvl w:val="0"/>
                <w:numId w:val="24"/>
              </w:numPr>
              <w:spacing w:after="0"/>
              <w:ind w:leftChars="200" w:left="760"/>
            </w:pPr>
            <w:r w:rsidRPr="00C17378">
              <w:t xml:space="preserve">Option 2: Report power-class fallback </w:t>
            </w:r>
            <w:r w:rsidRPr="00C17378">
              <w:rPr>
                <w:bCs/>
              </w:rPr>
              <w:t>ΔP</w:t>
            </w:r>
            <w:r w:rsidRPr="00C17378">
              <w:rPr>
                <w:bCs/>
                <w:vertAlign w:val="subscript"/>
              </w:rPr>
              <w:t>PowerClass</w:t>
            </w:r>
            <w:r w:rsidRPr="00C17378">
              <w:t xml:space="preserve"> in the PHR per serving cell using spare bits in the existing PHR MAC-CE; reporting by UEs implementing SAR mitigation by P-MPR and duty cycle averaging (the ‘P-MPR method’) with finer granularity than the ΔP</w:t>
            </w:r>
            <w:r w:rsidRPr="00C17378">
              <w:rPr>
                <w:vertAlign w:val="subscript"/>
              </w:rPr>
              <w:t>PowerClass</w:t>
            </w:r>
            <w:r w:rsidRPr="00C17378">
              <w:t xml:space="preserve"> is supported using the said spare bits of the PHR in combination with the P-bit.</w:t>
            </w:r>
          </w:p>
          <w:p w:rsidR="00213157" w:rsidRPr="00C17378" w:rsidRDefault="00213157" w:rsidP="00213157">
            <w:pPr>
              <w:widowControl w:val="0"/>
              <w:numPr>
                <w:ilvl w:val="0"/>
                <w:numId w:val="22"/>
              </w:numPr>
              <w:spacing w:after="0"/>
              <w:ind w:leftChars="335" w:left="1030"/>
            </w:pPr>
            <w:r w:rsidRPr="00C17378">
              <w:t>Power-capability change, power-class fallback or return to declared power class, can trigger an aperiodic report.</w:t>
            </w:r>
          </w:p>
          <w:p w:rsidR="00213157" w:rsidRPr="00C17378" w:rsidRDefault="00213157" w:rsidP="00213157">
            <w:pPr>
              <w:widowControl w:val="0"/>
              <w:numPr>
                <w:ilvl w:val="0"/>
                <w:numId w:val="22"/>
              </w:numPr>
              <w:spacing w:after="0"/>
              <w:ind w:leftChars="335" w:left="1030"/>
            </w:pPr>
            <w:r w:rsidRPr="00C17378">
              <w:t xml:space="preserve">Report power-class fallback </w:t>
            </w:r>
            <w:r w:rsidRPr="00C17378">
              <w:rPr>
                <w:bCs/>
              </w:rPr>
              <w:t>Δ</w:t>
            </w:r>
            <w:proofErr w:type="gramStart"/>
            <w:r w:rsidRPr="00C17378">
              <w:rPr>
                <w:bCs/>
              </w:rPr>
              <w:t>P</w:t>
            </w:r>
            <w:r w:rsidRPr="00C17378">
              <w:rPr>
                <w:bCs/>
                <w:vertAlign w:val="subscript"/>
              </w:rPr>
              <w:t>PowerClass,CA</w:t>
            </w:r>
            <w:proofErr w:type="gramEnd"/>
            <w:r w:rsidRPr="00C17378">
              <w:t xml:space="preserve"> in the multi-entry PHR for the BC; any BC power-class change, fallback or return to advertised BC power class, also trigger an aperiodic PHR.</w:t>
            </w:r>
          </w:p>
          <w:p w:rsidR="00213157" w:rsidRPr="00C17378" w:rsidRDefault="00213157" w:rsidP="001855DF">
            <w:pPr>
              <w:widowControl w:val="0"/>
              <w:numPr>
                <w:ilvl w:val="0"/>
                <w:numId w:val="24"/>
              </w:numPr>
              <w:spacing w:after="0"/>
              <w:ind w:leftChars="200" w:left="760"/>
            </w:pPr>
            <w:r w:rsidRPr="00C17378">
              <w:t xml:space="preserve">Option 3: Report both power-class fallback </w:t>
            </w:r>
            <w:r w:rsidRPr="00C17378">
              <w:rPr>
                <w:bCs/>
              </w:rPr>
              <w:t>ΔP</w:t>
            </w:r>
            <w:r w:rsidRPr="00C17378">
              <w:rPr>
                <w:bCs/>
                <w:vertAlign w:val="subscript"/>
              </w:rPr>
              <w:t>PowerClass</w:t>
            </w:r>
            <w:r w:rsidRPr="00C17378">
              <w:t xml:space="preserve"> and the full power transmission capability for the current fall-back power class.</w:t>
            </w:r>
          </w:p>
          <w:p w:rsidR="006D13DA" w:rsidRPr="00C17378" w:rsidRDefault="006D13DA" w:rsidP="006D13DA">
            <w:pPr>
              <w:widowControl w:val="0"/>
              <w:spacing w:after="0"/>
            </w:pPr>
          </w:p>
          <w:p w:rsidR="00213157" w:rsidRPr="00C17378" w:rsidRDefault="00213157" w:rsidP="006D13DA">
            <w:pPr>
              <w:spacing w:after="0"/>
              <w:rPr>
                <w:b/>
                <w:lang w:val="sv-SE"/>
              </w:rPr>
            </w:pPr>
            <w:r w:rsidRPr="00C17378">
              <w:rPr>
                <w:b/>
                <w:lang w:val="sv-SE"/>
              </w:rPr>
              <w:t>Issue 3: Whether to introduce P-MPR reporting for FR1 carrier</w:t>
            </w:r>
          </w:p>
          <w:p w:rsidR="006D13DA" w:rsidRPr="00C17378" w:rsidRDefault="00213157" w:rsidP="006D13DA">
            <w:pPr>
              <w:spacing w:after="0"/>
            </w:pPr>
            <w:r w:rsidRPr="00C17378">
              <w:rPr>
                <w:b/>
              </w:rPr>
              <w:t>&lt; Agreement &gt;</w:t>
            </w:r>
            <w:r w:rsidRPr="00C17378">
              <w:t>: FFS whether to introduce P-MPR reporting for FR1 carrier.</w:t>
            </w:r>
          </w:p>
          <w:p w:rsidR="006D13DA" w:rsidRPr="00C17378" w:rsidRDefault="006D13DA" w:rsidP="006D13DA">
            <w:pPr>
              <w:spacing w:after="0"/>
            </w:pPr>
          </w:p>
          <w:p w:rsidR="00213157" w:rsidRPr="00C17378" w:rsidRDefault="00213157" w:rsidP="006D13DA">
            <w:pPr>
              <w:spacing w:after="0"/>
              <w:rPr>
                <w:b/>
                <w:lang w:val="sv-SE"/>
              </w:rPr>
            </w:pPr>
            <w:r w:rsidRPr="00C17378">
              <w:rPr>
                <w:b/>
                <w:lang w:val="sv-SE"/>
              </w:rPr>
              <w:t>Issue 4: Proposals based on ‘duration’ information reporting for FR1 carrier</w:t>
            </w:r>
          </w:p>
          <w:p w:rsidR="00213157" w:rsidRPr="00C17378" w:rsidRDefault="00213157" w:rsidP="006D13DA">
            <w:pPr>
              <w:spacing w:after="0"/>
            </w:pPr>
            <w:r w:rsidRPr="00C17378">
              <w:rPr>
                <w:b/>
              </w:rPr>
              <w:t>&lt;Agreement&gt;</w:t>
            </w:r>
            <w:r w:rsidRPr="00C17378">
              <w:t>: FFS whether to consider the following duration related information reporting solutions for FR1 carrier.</w:t>
            </w:r>
          </w:p>
          <w:p w:rsidR="00213157" w:rsidRPr="00C17378" w:rsidRDefault="00213157" w:rsidP="00213157">
            <w:pPr>
              <w:widowControl w:val="0"/>
              <w:numPr>
                <w:ilvl w:val="0"/>
                <w:numId w:val="25"/>
              </w:numPr>
              <w:spacing w:after="0"/>
              <w:ind w:leftChars="200" w:left="760"/>
            </w:pPr>
            <w:r w:rsidRPr="00C17378">
              <w:t>Option 1: On top of the power class related information reporting, also consider report evaluation period, the starting time and estimated time for return to higher power class.</w:t>
            </w:r>
          </w:p>
          <w:p w:rsidR="00213157" w:rsidRPr="00C17378" w:rsidRDefault="00213157" w:rsidP="00213157">
            <w:pPr>
              <w:widowControl w:val="0"/>
              <w:numPr>
                <w:ilvl w:val="0"/>
                <w:numId w:val="25"/>
              </w:numPr>
              <w:spacing w:after="0"/>
              <w:ind w:leftChars="200" w:left="760"/>
            </w:pPr>
            <w:r w:rsidRPr="00C17378">
              <w:t>Option 2: Consider UE reporting on the following information as a ‘forecast’.</w:t>
            </w:r>
          </w:p>
          <w:p w:rsidR="00213157" w:rsidRPr="00C17378" w:rsidRDefault="00213157" w:rsidP="00213157">
            <w:pPr>
              <w:widowControl w:val="0"/>
              <w:numPr>
                <w:ilvl w:val="0"/>
                <w:numId w:val="23"/>
              </w:numPr>
              <w:spacing w:after="0"/>
              <w:ind w:leftChars="400" w:left="1160"/>
            </w:pPr>
            <w:r w:rsidRPr="00C17378">
              <w:t>For current UEs, information about how long the gNB should not expect better performance:</w:t>
            </w:r>
          </w:p>
          <w:p w:rsidR="00213157" w:rsidRPr="00C17378" w:rsidRDefault="00213157" w:rsidP="00213157">
            <w:pPr>
              <w:widowControl w:val="0"/>
              <w:numPr>
                <w:ilvl w:val="0"/>
                <w:numId w:val="26"/>
              </w:numPr>
              <w:spacing w:after="0"/>
              <w:ind w:leftChars="670" w:left="1700"/>
            </w:pPr>
            <w:r w:rsidRPr="00C17378">
              <w:t xml:space="preserve">For UEs that fall-back in power class: how long a duty-cycle related power class fallback is expected to persist. </w:t>
            </w:r>
          </w:p>
          <w:p w:rsidR="00213157" w:rsidRPr="00C17378" w:rsidRDefault="00213157" w:rsidP="00213157">
            <w:pPr>
              <w:widowControl w:val="0"/>
              <w:numPr>
                <w:ilvl w:val="0"/>
                <w:numId w:val="26"/>
              </w:numPr>
              <w:spacing w:after="0"/>
              <w:ind w:leftChars="670" w:left="1700"/>
            </w:pPr>
            <w:r w:rsidRPr="00C17378">
              <w:t>For UEs that use P-MPR: how long the reported range of P-MPR is expected to persist.</w:t>
            </w:r>
          </w:p>
          <w:p w:rsidR="00213157" w:rsidRPr="00C17378" w:rsidRDefault="00213157" w:rsidP="00213157">
            <w:pPr>
              <w:widowControl w:val="0"/>
              <w:numPr>
                <w:ilvl w:val="0"/>
                <w:numId w:val="23"/>
              </w:numPr>
              <w:spacing w:after="0"/>
              <w:ind w:leftChars="400" w:left="1160"/>
            </w:pPr>
            <w:r w:rsidRPr="00C17378">
              <w:t>For all enhanced UEs, information about how long the gNB can expect un-degraded performance:</w:t>
            </w:r>
          </w:p>
          <w:p w:rsidR="00213157" w:rsidRPr="00C17378" w:rsidRDefault="00213157" w:rsidP="00213157">
            <w:pPr>
              <w:widowControl w:val="0"/>
              <w:numPr>
                <w:ilvl w:val="0"/>
                <w:numId w:val="27"/>
              </w:numPr>
              <w:spacing w:after="0"/>
              <w:ind w:leftChars="670" w:left="1700"/>
            </w:pPr>
            <w:r w:rsidRPr="00C17378">
              <w:t xml:space="preserve">How long a UE can execute UL grants based on duty-cycle capability and last reported Pcmax. </w:t>
            </w:r>
          </w:p>
          <w:p w:rsidR="00213157" w:rsidRPr="00C17378" w:rsidRDefault="00213157" w:rsidP="00213157">
            <w:pPr>
              <w:widowControl w:val="0"/>
              <w:numPr>
                <w:ilvl w:val="0"/>
                <w:numId w:val="27"/>
              </w:numPr>
              <w:spacing w:after="0"/>
              <w:ind w:leftChars="670" w:left="1700"/>
            </w:pPr>
            <w:r w:rsidRPr="00C17378">
              <w:t>Alternatively, how long a duty cycle can be sustained without triggering additional P-MPR.</w:t>
            </w:r>
          </w:p>
          <w:p w:rsidR="00213157" w:rsidRPr="00C17378" w:rsidRDefault="00213157" w:rsidP="001855DF">
            <w:pPr>
              <w:widowControl w:val="0"/>
              <w:numPr>
                <w:ilvl w:val="0"/>
                <w:numId w:val="23"/>
              </w:numPr>
              <w:spacing w:after="0"/>
              <w:ind w:leftChars="200" w:left="760"/>
            </w:pPr>
            <w:r w:rsidRPr="00C17378">
              <w:t xml:space="preserve">Option 3: Sustainable duty cycle. </w:t>
            </w:r>
          </w:p>
        </w:tc>
      </w:tr>
    </w:tbl>
    <w:p w:rsidR="0080215D" w:rsidRPr="00213157" w:rsidRDefault="0080215D" w:rsidP="00580997">
      <w:pPr>
        <w:spacing w:after="0"/>
        <w:rPr>
          <w:rFonts w:eastAsia="Batang"/>
        </w:rPr>
      </w:pPr>
    </w:p>
    <w:p w:rsidR="00DC6FAA" w:rsidRDefault="00DC6FAA" w:rsidP="00580997">
      <w:pPr>
        <w:spacing w:after="0"/>
        <w:rPr>
          <w:rFonts w:eastAsia="Batang"/>
        </w:rPr>
      </w:pPr>
    </w:p>
    <w:p w:rsidR="00470698" w:rsidRDefault="00213157" w:rsidP="00F0257E">
      <w:pPr>
        <w:pStyle w:val="1"/>
        <w:numPr>
          <w:ilvl w:val="0"/>
          <w:numId w:val="3"/>
        </w:numPr>
      </w:pPr>
      <w:r w:rsidRPr="00213157">
        <w:lastRenderedPageBreak/>
        <w:t>PHR for the carrier that is configured for DL but no UL</w:t>
      </w:r>
    </w:p>
    <w:p w:rsidR="00E441CB" w:rsidRPr="00FE13C7" w:rsidRDefault="00FE13C7" w:rsidP="00461A5B">
      <w:pPr>
        <w:spacing w:after="0"/>
        <w:rPr>
          <w:rFonts w:eastAsiaTheme="minorEastAsia"/>
          <w:lang w:eastAsia="zh-CN"/>
        </w:rPr>
      </w:pPr>
      <w:r>
        <w:rPr>
          <w:rFonts w:eastAsiaTheme="minorEastAsia"/>
          <w:lang w:eastAsia="zh-CN"/>
        </w:rPr>
        <w:t xml:space="preserve">The proposal of PHR reporting for carriers with DL but no UL has been proposed in previous meetings, however, it is unclear what the targeting scenario or reason of this kind of reporting. In last meeting online discussion, it was clarified that this is for the case that in one band there is antenna blocked by human body, then the Tx power will be low, and UE can change it to another band for signal transmission. However, it was also commented that this is not something new, UE usually implement with serval antennas </w:t>
      </w:r>
      <w:r w:rsidR="00177D69">
        <w:rPr>
          <w:rFonts w:eastAsiaTheme="minorEastAsia"/>
          <w:lang w:eastAsia="zh-CN"/>
        </w:rPr>
        <w:t>to solve this issue. Therefore, from UE implementation perspective, there seems no problem and necessity for such PHR reporting.</w:t>
      </w:r>
    </w:p>
    <w:p w:rsidR="0018374A" w:rsidRDefault="0018374A" w:rsidP="00461A5B">
      <w:pPr>
        <w:spacing w:after="0"/>
        <w:rPr>
          <w:rFonts w:eastAsiaTheme="minorEastAsia"/>
          <w:lang w:eastAsia="zh-CN"/>
        </w:rPr>
      </w:pPr>
    </w:p>
    <w:p w:rsidR="0018374A" w:rsidRDefault="0018374A" w:rsidP="0018374A">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sidR="00177D69">
        <w:rPr>
          <w:rFonts w:eastAsia="等线"/>
          <w:b/>
          <w:lang w:val="en-US" w:eastAsia="zh-CN"/>
        </w:rPr>
        <w:t xml:space="preserve">The target scenario for PHR reporting </w:t>
      </w:r>
      <w:r w:rsidR="00470933">
        <w:rPr>
          <w:rFonts w:eastAsia="等线"/>
          <w:b/>
          <w:lang w:val="en-US" w:eastAsia="zh-CN"/>
        </w:rPr>
        <w:t>for</w:t>
      </w:r>
      <w:r w:rsidR="00177D69">
        <w:rPr>
          <w:rFonts w:eastAsia="等线"/>
          <w:b/>
          <w:lang w:val="en-US" w:eastAsia="zh-CN"/>
        </w:rPr>
        <w:t xml:space="preserve"> carrier with DL but no UL seems is to solve the antenna blocking</w:t>
      </w:r>
      <w:r w:rsidR="003B7871">
        <w:rPr>
          <w:rFonts w:eastAsia="等线"/>
          <w:b/>
          <w:lang w:val="en-US" w:eastAsia="zh-CN"/>
        </w:rPr>
        <w:t>, however, UE usually implement with serval antennas which makes this enhancement seems not necessary</w:t>
      </w:r>
      <w:r>
        <w:rPr>
          <w:rFonts w:eastAsia="等线"/>
          <w:b/>
          <w:lang w:val="en-US" w:eastAsia="zh-CN"/>
        </w:rPr>
        <w:t>.</w:t>
      </w:r>
    </w:p>
    <w:p w:rsidR="00FC6F58" w:rsidRDefault="00B00988" w:rsidP="0035428F">
      <w:pPr>
        <w:spacing w:after="0"/>
        <w:ind w:left="1418" w:hangingChars="709" w:hanging="1418"/>
        <w:rPr>
          <w:rFonts w:eastAsiaTheme="minorEastAsia"/>
          <w:lang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sidR="0035428F">
        <w:rPr>
          <w:rFonts w:eastAsia="等线"/>
          <w:b/>
          <w:lang w:val="en-US" w:eastAsia="zh-CN"/>
        </w:rPr>
        <w:t>No PHR reporting for carrier with DL but no UL</w:t>
      </w:r>
      <w:r>
        <w:rPr>
          <w:rFonts w:eastAsia="等线"/>
          <w:b/>
          <w:lang w:val="en-US" w:eastAsia="zh-CN"/>
        </w:rPr>
        <w:t>.</w:t>
      </w:r>
    </w:p>
    <w:p w:rsidR="00785D3B" w:rsidRDefault="001D6941" w:rsidP="00785D3B">
      <w:pPr>
        <w:pStyle w:val="1"/>
        <w:numPr>
          <w:ilvl w:val="0"/>
          <w:numId w:val="3"/>
        </w:numPr>
      </w:pPr>
      <w:r>
        <w:t>P</w:t>
      </w:r>
      <w:r w:rsidRPr="001D6941">
        <w:t>ower class related reporting for FR1 carrier</w:t>
      </w:r>
    </w:p>
    <w:p w:rsidR="008A412B" w:rsidRDefault="008A412B" w:rsidP="008A412B">
      <w:pPr>
        <w:spacing w:after="0"/>
        <w:rPr>
          <w:rFonts w:eastAsia="等线"/>
          <w:lang w:eastAsia="zh-CN"/>
        </w:rPr>
      </w:pPr>
      <w:bookmarkStart w:id="3" w:name="_Hlk134725778"/>
      <w:r>
        <w:rPr>
          <w:rFonts w:eastAsia="等线" w:hint="eastAsia"/>
          <w:lang w:eastAsia="zh-CN"/>
        </w:rPr>
        <w:t>T</w:t>
      </w:r>
      <w:r>
        <w:rPr>
          <w:rFonts w:eastAsia="等线"/>
          <w:lang w:eastAsia="zh-CN"/>
        </w:rPr>
        <w:t xml:space="preserve">he FR1 power class related reporting currently </w:t>
      </w:r>
      <w:r w:rsidR="008F6CEE">
        <w:rPr>
          <w:rFonts w:eastAsia="等线"/>
          <w:lang w:eastAsia="zh-CN"/>
        </w:rPr>
        <w:t xml:space="preserve">are mainly caused by the </w:t>
      </w:r>
      <w:bookmarkStart w:id="4" w:name="_Hlk134796639"/>
      <w:r w:rsidR="008F6CEE" w:rsidRPr="008F6CEE">
        <w:rPr>
          <w:rFonts w:eastAsia="等线"/>
          <w:i/>
          <w:lang w:eastAsia="zh-CN"/>
        </w:rPr>
        <w:t>maxUplinkdutycycle</w:t>
      </w:r>
      <w:r w:rsidR="008F6CEE">
        <w:rPr>
          <w:rFonts w:eastAsia="等线"/>
          <w:lang w:eastAsia="zh-CN"/>
        </w:rPr>
        <w:t xml:space="preserve"> </w:t>
      </w:r>
      <w:bookmarkEnd w:id="4"/>
      <w:r w:rsidR="008F6CEE">
        <w:rPr>
          <w:rFonts w:eastAsia="等线"/>
          <w:lang w:eastAsia="zh-CN"/>
        </w:rPr>
        <w:t>related behaviours</w:t>
      </w:r>
      <w:r w:rsidR="00CE44E5">
        <w:rPr>
          <w:rFonts w:eastAsia="等线"/>
          <w:lang w:eastAsia="zh-CN"/>
        </w:rPr>
        <w:t>, i.e. c</w:t>
      </w:r>
      <w:r w:rsidR="008F6CEE">
        <w:rPr>
          <w:rFonts w:eastAsia="等线"/>
          <w:lang w:eastAsia="zh-CN"/>
        </w:rPr>
        <w:t>urrently in the spec</w:t>
      </w:r>
      <w:r w:rsidR="00CE44E5">
        <w:rPr>
          <w:rFonts w:eastAsia="等线"/>
          <w:lang w:eastAsia="zh-CN"/>
        </w:rPr>
        <w:t xml:space="preserve"> </w:t>
      </w:r>
      <w:r w:rsidR="008F6CEE">
        <w:rPr>
          <w:rFonts w:eastAsia="等线"/>
          <w:lang w:eastAsia="zh-CN"/>
        </w:rPr>
        <w:t xml:space="preserve">when scheduled uplink duty cycle is higher than the </w:t>
      </w:r>
      <w:r w:rsidR="008F6CEE" w:rsidRPr="008F6CEE">
        <w:rPr>
          <w:rFonts w:eastAsia="等线"/>
          <w:i/>
          <w:lang w:eastAsia="zh-CN"/>
        </w:rPr>
        <w:t>maxUplinkdutycycle</w:t>
      </w:r>
      <w:r w:rsidR="008F6CEE">
        <w:rPr>
          <w:rFonts w:eastAsia="等线"/>
          <w:lang w:eastAsia="zh-CN"/>
        </w:rPr>
        <w:t xml:space="preserve"> capability then the lower power class requirements apply.</w:t>
      </w:r>
      <w:r w:rsidR="00CE44E5">
        <w:rPr>
          <w:rFonts w:eastAsia="等线"/>
          <w:lang w:eastAsia="zh-CN"/>
        </w:rPr>
        <w:t xml:space="preserve"> However, this description actually caused different understandings in RAN4, one understanding is that</w:t>
      </w:r>
      <w:r w:rsidR="00202901">
        <w:rPr>
          <w:rFonts w:eastAsia="等线"/>
          <w:lang w:eastAsia="zh-CN"/>
        </w:rPr>
        <w:t xml:space="preserve"> UE will change its power class in connected mode, however, the other understanding is that UE will never change its power class in connected mode since there is no signalling update approach currently.</w:t>
      </w:r>
      <w:r w:rsidR="00540FF2">
        <w:rPr>
          <w:rFonts w:eastAsia="等线"/>
          <w:lang w:eastAsia="zh-CN"/>
        </w:rPr>
        <w:t xml:space="preserve"> </w:t>
      </w:r>
      <w:r w:rsidR="0043036F">
        <w:rPr>
          <w:rFonts w:eastAsia="等线"/>
          <w:lang w:eastAsia="zh-CN"/>
        </w:rPr>
        <w:t>For this issue, it might be better to align the understanding in RAN4 since it will impact not only this discussion but also many other ongoing WIs.</w:t>
      </w:r>
    </w:p>
    <w:p w:rsidR="0043036F" w:rsidRDefault="0043036F" w:rsidP="008A412B">
      <w:pPr>
        <w:spacing w:after="0"/>
        <w:rPr>
          <w:rFonts w:eastAsia="等线"/>
          <w:lang w:eastAsia="zh-CN"/>
        </w:rPr>
      </w:pPr>
    </w:p>
    <w:p w:rsidR="0043036F" w:rsidRDefault="0043036F" w:rsidP="0043036F">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There are different understanding in UE behavior when the scheduled UL duty cycle exceeds </w:t>
      </w:r>
      <w:bookmarkStart w:id="5" w:name="_Hlk134797601"/>
      <w:r w:rsidRPr="0043036F">
        <w:rPr>
          <w:rFonts w:eastAsia="等线"/>
          <w:b/>
          <w:i/>
          <w:lang w:val="en-US" w:eastAsia="zh-CN"/>
        </w:rPr>
        <w:t>maxUplinkdutycycle</w:t>
      </w:r>
      <w:r>
        <w:rPr>
          <w:rFonts w:eastAsia="等线"/>
          <w:b/>
          <w:i/>
          <w:lang w:val="en-US" w:eastAsia="zh-CN"/>
        </w:rPr>
        <w:t xml:space="preserve"> </w:t>
      </w:r>
      <w:bookmarkEnd w:id="5"/>
      <w:r w:rsidR="008A45C7">
        <w:rPr>
          <w:rFonts w:eastAsia="等线"/>
          <w:b/>
          <w:lang w:val="en-US" w:eastAsia="zh-CN"/>
        </w:rPr>
        <w:t>UE capability, i.e. whether UE power class will be changed.</w:t>
      </w:r>
    </w:p>
    <w:p w:rsidR="008A45C7" w:rsidRDefault="008A45C7" w:rsidP="008A45C7">
      <w:pPr>
        <w:spacing w:after="0"/>
        <w:ind w:left="1418" w:hangingChars="709" w:hanging="1418"/>
        <w:rPr>
          <w:rFonts w:eastAsiaTheme="minorEastAsia"/>
          <w:lang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Clarify </w:t>
      </w:r>
      <w:r w:rsidR="00802137">
        <w:rPr>
          <w:rFonts w:eastAsia="等线"/>
          <w:b/>
          <w:lang w:val="en-US" w:eastAsia="zh-CN"/>
        </w:rPr>
        <w:t>that O</w:t>
      </w:r>
      <w:r>
        <w:rPr>
          <w:rFonts w:eastAsia="等线"/>
          <w:b/>
          <w:lang w:val="en-US" w:eastAsia="zh-CN"/>
        </w:rPr>
        <w:t>ption</w:t>
      </w:r>
      <w:r w:rsidR="00802137">
        <w:rPr>
          <w:rFonts w:eastAsia="等线"/>
          <w:b/>
          <w:lang w:val="en-US" w:eastAsia="zh-CN"/>
        </w:rPr>
        <w:t>2 is the correct</w:t>
      </w:r>
      <w:r>
        <w:rPr>
          <w:rFonts w:eastAsia="等线"/>
          <w:b/>
          <w:lang w:val="en-US" w:eastAsia="zh-CN"/>
        </w:rPr>
        <w:t xml:space="preserve"> </w:t>
      </w:r>
      <w:r w:rsidR="00802137">
        <w:rPr>
          <w:rFonts w:eastAsia="等线"/>
          <w:b/>
          <w:lang w:val="en-US" w:eastAsia="zh-CN"/>
        </w:rPr>
        <w:t xml:space="preserve">UE behavior instead of Opiton1 when scheduled UL duty cycle exceeds </w:t>
      </w:r>
      <w:r w:rsidR="00802137" w:rsidRPr="0043036F">
        <w:rPr>
          <w:rFonts w:eastAsia="等线"/>
          <w:b/>
          <w:i/>
          <w:lang w:val="en-US" w:eastAsia="zh-CN"/>
        </w:rPr>
        <w:t>maxUplinkdutycycle</w:t>
      </w:r>
      <w:r w:rsidR="00802137">
        <w:rPr>
          <w:rFonts w:eastAsia="等线"/>
          <w:b/>
          <w:lang w:val="en-US" w:eastAsia="zh-CN"/>
        </w:rPr>
        <w:t>:</w:t>
      </w:r>
    </w:p>
    <w:p w:rsidR="00802137" w:rsidRDefault="00802137" w:rsidP="00802137">
      <w:pPr>
        <w:spacing w:after="0"/>
        <w:ind w:left="1418" w:hangingChars="709" w:hanging="1418"/>
        <w:rPr>
          <w:rFonts w:eastAsia="等线"/>
          <w:b/>
          <w:lang w:val="en-US" w:eastAsia="zh-CN"/>
        </w:rPr>
      </w:pPr>
      <w:r>
        <w:rPr>
          <w:rFonts w:eastAsia="等线"/>
          <w:b/>
          <w:lang w:val="en-US" w:eastAsia="zh-CN"/>
        </w:rPr>
        <w:tab/>
        <w:t>Option 1: UE power class will fall back from PC2 to PC3</w:t>
      </w:r>
    </w:p>
    <w:p w:rsidR="00802137" w:rsidRPr="0043036F" w:rsidRDefault="00802137" w:rsidP="00802137">
      <w:pPr>
        <w:spacing w:after="0"/>
        <w:ind w:left="1418" w:hangingChars="709" w:hanging="1418"/>
        <w:rPr>
          <w:rFonts w:eastAsia="等线"/>
          <w:b/>
          <w:lang w:val="en-US" w:eastAsia="zh-CN"/>
        </w:rPr>
      </w:pPr>
      <w:r>
        <w:rPr>
          <w:rFonts w:eastAsia="等线"/>
          <w:b/>
          <w:lang w:val="en-US" w:eastAsia="zh-CN"/>
        </w:rPr>
        <w:tab/>
        <w:t>Option 2: UE power class will keep PC2 unchanged, but its achievable max transmit power will be restricted to 23dBm and the PC3 requirements will be applied.</w:t>
      </w:r>
    </w:p>
    <w:p w:rsidR="008A45C7" w:rsidRDefault="008A45C7" w:rsidP="008A412B">
      <w:pPr>
        <w:spacing w:after="0"/>
        <w:rPr>
          <w:rFonts w:eastAsia="等线"/>
          <w:lang w:val="en-US" w:eastAsia="zh-CN"/>
        </w:rPr>
      </w:pPr>
    </w:p>
    <w:p w:rsidR="00F51023" w:rsidRDefault="00F51023" w:rsidP="008A412B">
      <w:pPr>
        <w:spacing w:after="0"/>
        <w:rPr>
          <w:rFonts w:eastAsia="等线"/>
          <w:lang w:val="en-US" w:eastAsia="zh-CN"/>
        </w:rPr>
      </w:pPr>
      <w:r>
        <w:rPr>
          <w:rFonts w:eastAsia="等线" w:hint="eastAsia"/>
          <w:lang w:val="en-US" w:eastAsia="zh-CN"/>
        </w:rPr>
        <w:t>W</w:t>
      </w:r>
      <w:r>
        <w:rPr>
          <w:rFonts w:eastAsia="等线"/>
          <w:lang w:val="en-US" w:eastAsia="zh-CN"/>
        </w:rPr>
        <w:t>ith above understanding that UE power class will not be changed, then the “power class being used by UE” in connected mode actually is same as the power class reported in initial access.</w:t>
      </w:r>
    </w:p>
    <w:p w:rsidR="00802137" w:rsidRPr="00802137" w:rsidRDefault="00802137" w:rsidP="008A412B">
      <w:pPr>
        <w:spacing w:after="0"/>
        <w:rPr>
          <w:rFonts w:eastAsia="等线"/>
          <w:lang w:val="en-US" w:eastAsia="zh-CN"/>
        </w:rPr>
      </w:pPr>
    </w:p>
    <w:p w:rsidR="00271B80" w:rsidRDefault="00D2563C" w:rsidP="00BF5748">
      <w:pPr>
        <w:spacing w:after="0"/>
        <w:rPr>
          <w:bCs/>
        </w:rPr>
      </w:pPr>
      <w:r>
        <w:rPr>
          <w:rFonts w:eastAsia="等线" w:hint="eastAsia"/>
          <w:lang w:eastAsia="zh-CN"/>
        </w:rPr>
        <w:t>R</w:t>
      </w:r>
      <w:r>
        <w:rPr>
          <w:rFonts w:eastAsia="等线"/>
          <w:lang w:eastAsia="zh-CN"/>
        </w:rPr>
        <w:t xml:space="preserve">egarding </w:t>
      </w:r>
      <w:r w:rsidRPr="00AB6507">
        <w:rPr>
          <w:bCs/>
        </w:rPr>
        <w:t>ΔP</w:t>
      </w:r>
      <w:r w:rsidRPr="00AB6507">
        <w:rPr>
          <w:bCs/>
          <w:vertAlign w:val="subscript"/>
        </w:rPr>
        <w:t>PowerClass</w:t>
      </w:r>
      <w:r>
        <w:rPr>
          <w:bCs/>
        </w:rPr>
        <w:t xml:space="preserve"> </w:t>
      </w:r>
      <w:r w:rsidR="00BF5748">
        <w:rPr>
          <w:bCs/>
        </w:rPr>
        <w:t xml:space="preserve">which </w:t>
      </w:r>
      <w:r w:rsidR="00BF5748" w:rsidRPr="00BF5748">
        <w:rPr>
          <w:bCs/>
        </w:rPr>
        <w:t xml:space="preserve">is defined for several cases like duty cycle caused power reduction, Pemax configuration, SRS antenna switching. </w:t>
      </w:r>
      <w:r w:rsidR="00BF5748" w:rsidRPr="00BF5748">
        <w:rPr>
          <w:bCs/>
        </w:rPr>
        <w:tab/>
      </w:r>
    </w:p>
    <w:p w:rsidR="00BF5748" w:rsidRDefault="00BF5748" w:rsidP="00271B80">
      <w:pPr>
        <w:pStyle w:val="af5"/>
        <w:numPr>
          <w:ilvl w:val="0"/>
          <w:numId w:val="24"/>
        </w:numPr>
        <w:spacing w:after="0" w:line="240" w:lineRule="auto"/>
        <w:rPr>
          <w:rFonts w:ascii="Times New Roman" w:hAnsi="Times New Roman"/>
          <w:bCs/>
          <w:sz w:val="20"/>
        </w:rPr>
      </w:pPr>
      <w:r w:rsidRPr="00271B80">
        <w:rPr>
          <w:rFonts w:ascii="Times New Roman" w:hAnsi="Times New Roman"/>
          <w:bCs/>
          <w:sz w:val="20"/>
        </w:rPr>
        <w:t>The duty cycle cause</w:t>
      </w:r>
      <w:r w:rsidR="00271B80">
        <w:rPr>
          <w:rFonts w:ascii="Times New Roman" w:hAnsi="Times New Roman"/>
          <w:bCs/>
          <w:sz w:val="20"/>
        </w:rPr>
        <w:t>d</w:t>
      </w:r>
      <w:r w:rsidRPr="00271B80">
        <w:rPr>
          <w:rFonts w:ascii="Times New Roman" w:hAnsi="Times New Roman"/>
          <w:bCs/>
          <w:sz w:val="20"/>
        </w:rPr>
        <w:t xml:space="preserve"> power reduction is not happened in reality up to now since the</w:t>
      </w:r>
      <w:r w:rsidRPr="00271B80">
        <w:rPr>
          <w:rFonts w:ascii="Times New Roman" w:hAnsi="Times New Roman"/>
          <w:sz w:val="20"/>
        </w:rPr>
        <w:t xml:space="preserve"> </w:t>
      </w:r>
      <w:r w:rsidRPr="00271B80">
        <w:rPr>
          <w:rFonts w:ascii="Times New Roman" w:hAnsi="Times New Roman"/>
          <w:bCs/>
          <w:i/>
          <w:sz w:val="20"/>
        </w:rPr>
        <w:t>maxUplinkdutycycle</w:t>
      </w:r>
      <w:r w:rsidRPr="00271B80">
        <w:rPr>
          <w:rFonts w:ascii="Times New Roman" w:hAnsi="Times New Roman"/>
          <w:bCs/>
          <w:sz w:val="20"/>
        </w:rPr>
        <w:t xml:space="preserve"> capability in implementation has difficulty </w:t>
      </w:r>
      <w:r w:rsidR="00271B80" w:rsidRPr="00271B80">
        <w:rPr>
          <w:rFonts w:ascii="Times New Roman" w:hAnsi="Times New Roman"/>
          <w:bCs/>
          <w:sz w:val="20"/>
        </w:rPr>
        <w:t>to align</w:t>
      </w:r>
      <w:r w:rsidRPr="00271B80">
        <w:rPr>
          <w:rFonts w:ascii="Times New Roman" w:hAnsi="Times New Roman"/>
          <w:bCs/>
          <w:sz w:val="20"/>
        </w:rPr>
        <w:t xml:space="preserve"> time window between UE and NW</w:t>
      </w:r>
      <w:r w:rsidR="00271B80" w:rsidRPr="00271B80">
        <w:rPr>
          <w:rFonts w:ascii="Times New Roman" w:hAnsi="Times New Roman"/>
          <w:bCs/>
          <w:sz w:val="20"/>
        </w:rPr>
        <w:t xml:space="preserve">, </w:t>
      </w:r>
      <w:r w:rsidRPr="00271B80">
        <w:rPr>
          <w:rFonts w:ascii="Times New Roman" w:hAnsi="Times New Roman"/>
          <w:bCs/>
          <w:sz w:val="20"/>
        </w:rPr>
        <w:t xml:space="preserve">and </w:t>
      </w:r>
      <w:r w:rsidR="00271B80" w:rsidRPr="00271B80">
        <w:rPr>
          <w:rFonts w:ascii="Times New Roman" w:hAnsi="Times New Roman"/>
          <w:bCs/>
          <w:sz w:val="20"/>
        </w:rPr>
        <w:t xml:space="preserve">NW also has difficulty to handle </w:t>
      </w:r>
      <w:r w:rsidRPr="00271B80">
        <w:rPr>
          <w:rFonts w:ascii="Times New Roman" w:hAnsi="Times New Roman"/>
          <w:bCs/>
          <w:sz w:val="20"/>
        </w:rPr>
        <w:t xml:space="preserve">UEs </w:t>
      </w:r>
      <w:r w:rsidR="00271B80" w:rsidRPr="00271B80">
        <w:rPr>
          <w:rFonts w:ascii="Times New Roman" w:hAnsi="Times New Roman"/>
          <w:bCs/>
          <w:sz w:val="20"/>
        </w:rPr>
        <w:t>different time capability</w:t>
      </w:r>
      <w:r w:rsidRPr="00271B80">
        <w:rPr>
          <w:rFonts w:ascii="Times New Roman" w:hAnsi="Times New Roman"/>
          <w:bCs/>
          <w:sz w:val="20"/>
        </w:rPr>
        <w:t>.</w:t>
      </w:r>
    </w:p>
    <w:p w:rsidR="00BF5748" w:rsidRDefault="00271B80" w:rsidP="00BA6D13">
      <w:pPr>
        <w:pStyle w:val="af5"/>
        <w:numPr>
          <w:ilvl w:val="0"/>
          <w:numId w:val="24"/>
        </w:numPr>
        <w:spacing w:after="0" w:line="240" w:lineRule="auto"/>
        <w:rPr>
          <w:rFonts w:ascii="Times New Roman" w:hAnsi="Times New Roman"/>
          <w:bCs/>
          <w:sz w:val="20"/>
        </w:rPr>
      </w:pPr>
      <w:r w:rsidRPr="00271B80">
        <w:rPr>
          <w:rFonts w:ascii="Times New Roman" w:hAnsi="Times New Roman"/>
          <w:bCs/>
          <w:sz w:val="20"/>
        </w:rPr>
        <w:t xml:space="preserve">The Pemax </w:t>
      </w:r>
      <w:r w:rsidR="00BF5748" w:rsidRPr="00271B80">
        <w:rPr>
          <w:rFonts w:ascii="Times New Roman" w:hAnsi="Times New Roman"/>
          <w:bCs/>
          <w:sz w:val="20"/>
        </w:rPr>
        <w:t>configuration is static in the field that NW know</w:t>
      </w:r>
      <w:r>
        <w:rPr>
          <w:rFonts w:ascii="Times New Roman" w:hAnsi="Times New Roman"/>
          <w:bCs/>
          <w:sz w:val="20"/>
        </w:rPr>
        <w:t>s.</w:t>
      </w:r>
    </w:p>
    <w:p w:rsidR="00BF5748" w:rsidRPr="00535A01" w:rsidRDefault="00BF5748" w:rsidP="00BF5748">
      <w:pPr>
        <w:pStyle w:val="af5"/>
        <w:numPr>
          <w:ilvl w:val="0"/>
          <w:numId w:val="24"/>
        </w:numPr>
        <w:spacing w:after="0" w:line="240" w:lineRule="auto"/>
        <w:rPr>
          <w:rFonts w:ascii="Times New Roman" w:hAnsi="Times New Roman"/>
          <w:bCs/>
          <w:sz w:val="16"/>
        </w:rPr>
      </w:pPr>
      <w:r w:rsidRPr="00535A01">
        <w:rPr>
          <w:rFonts w:ascii="Times New Roman" w:hAnsi="Times New Roman"/>
          <w:bCs/>
          <w:sz w:val="20"/>
        </w:rPr>
        <w:t>And SRS antenna switching is as NW configuration based.</w:t>
      </w:r>
    </w:p>
    <w:p w:rsidR="00202901" w:rsidRPr="00BF5748" w:rsidRDefault="00BF5748" w:rsidP="00BF5748">
      <w:pPr>
        <w:spacing w:after="0"/>
        <w:rPr>
          <w:rFonts w:eastAsia="等线"/>
          <w:lang w:eastAsia="zh-CN"/>
        </w:rPr>
      </w:pPr>
      <w:r w:rsidRPr="00BF5748">
        <w:rPr>
          <w:bCs/>
        </w:rPr>
        <w:t xml:space="preserve">So there seems </w:t>
      </w:r>
      <w:r w:rsidR="00535A01">
        <w:rPr>
          <w:bCs/>
        </w:rPr>
        <w:t xml:space="preserve">the factors caused </w:t>
      </w:r>
      <w:r w:rsidR="00535A01" w:rsidRPr="00AB6507">
        <w:rPr>
          <w:bCs/>
        </w:rPr>
        <w:t>ΔP</w:t>
      </w:r>
      <w:r w:rsidR="00535A01" w:rsidRPr="00AB6507">
        <w:rPr>
          <w:bCs/>
          <w:vertAlign w:val="subscript"/>
        </w:rPr>
        <w:t>PowerClass</w:t>
      </w:r>
      <w:r w:rsidR="00535A01">
        <w:rPr>
          <w:bCs/>
        </w:rPr>
        <w:t xml:space="preserve"> changes will either not happened in NW or known by NW which makes there is </w:t>
      </w:r>
      <w:r w:rsidRPr="00BF5748">
        <w:rPr>
          <w:bCs/>
        </w:rPr>
        <w:t xml:space="preserve">no strong necessity to report this </w:t>
      </w:r>
      <w:r w:rsidR="00535A01" w:rsidRPr="00AB6507">
        <w:rPr>
          <w:bCs/>
        </w:rPr>
        <w:t>ΔP</w:t>
      </w:r>
      <w:r w:rsidR="00535A01" w:rsidRPr="00AB6507">
        <w:rPr>
          <w:bCs/>
          <w:vertAlign w:val="subscript"/>
        </w:rPr>
        <w:t>PowerClass</w:t>
      </w:r>
      <w:r w:rsidRPr="00BF5748">
        <w:rPr>
          <w:bCs/>
        </w:rPr>
        <w:t>.</w:t>
      </w:r>
    </w:p>
    <w:p w:rsidR="008A412B" w:rsidRDefault="008A412B" w:rsidP="008A412B">
      <w:pPr>
        <w:spacing w:after="0"/>
        <w:rPr>
          <w:rFonts w:eastAsia="等线"/>
          <w:lang w:eastAsia="zh-CN"/>
        </w:rPr>
      </w:pPr>
    </w:p>
    <w:p w:rsidR="00E76ABE" w:rsidRPr="00E76ABE" w:rsidRDefault="000F331D" w:rsidP="00E76ABE">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E76ABE">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There </w:t>
      </w:r>
      <w:r w:rsidR="00E76ABE">
        <w:rPr>
          <w:rFonts w:eastAsia="等线"/>
          <w:b/>
          <w:lang w:val="en-US" w:eastAsia="zh-CN"/>
        </w:rPr>
        <w:t xml:space="preserve">factors that impact </w:t>
      </w:r>
      <w:r w:rsidR="00E76ABE" w:rsidRPr="00E76ABE">
        <w:rPr>
          <w:b/>
          <w:bCs/>
        </w:rPr>
        <w:t>ΔP</w:t>
      </w:r>
      <w:r w:rsidR="00E76ABE" w:rsidRPr="00E76ABE">
        <w:rPr>
          <w:b/>
          <w:bCs/>
          <w:vertAlign w:val="subscript"/>
        </w:rPr>
        <w:t>PowerClass</w:t>
      </w:r>
      <w:r w:rsidR="00E76ABE" w:rsidRPr="00E76ABE">
        <w:rPr>
          <w:b/>
          <w:bCs/>
        </w:rPr>
        <w:t xml:space="preserve"> </w:t>
      </w:r>
      <w:r w:rsidR="00E76ABE">
        <w:rPr>
          <w:b/>
          <w:bCs/>
        </w:rPr>
        <w:t>including</w:t>
      </w:r>
      <w:r w:rsidR="00E76ABE" w:rsidRPr="00E76ABE">
        <w:rPr>
          <w:b/>
          <w:bCs/>
        </w:rPr>
        <w:t xml:space="preserve"> </w:t>
      </w:r>
      <w:r w:rsidR="00E76ABE" w:rsidRPr="0043036F">
        <w:rPr>
          <w:rFonts w:eastAsia="等线"/>
          <w:b/>
          <w:i/>
          <w:lang w:val="en-US" w:eastAsia="zh-CN"/>
        </w:rPr>
        <w:t>maxUplinkdutycycle</w:t>
      </w:r>
      <w:r w:rsidR="00E76ABE" w:rsidRPr="00E76ABE">
        <w:rPr>
          <w:b/>
          <w:bCs/>
        </w:rPr>
        <w:t xml:space="preserve"> caused power reduction, Pemax configuration, </w:t>
      </w:r>
      <w:r w:rsidR="00E76ABE">
        <w:rPr>
          <w:b/>
          <w:bCs/>
        </w:rPr>
        <w:t xml:space="preserve">and </w:t>
      </w:r>
      <w:r w:rsidR="00E76ABE" w:rsidRPr="00E76ABE">
        <w:rPr>
          <w:b/>
          <w:bCs/>
        </w:rPr>
        <w:t>SRS antenna switching</w:t>
      </w:r>
      <w:r w:rsidRPr="00E76ABE">
        <w:rPr>
          <w:rFonts w:eastAsia="等线"/>
          <w:b/>
          <w:lang w:val="en-US" w:eastAsia="zh-CN"/>
        </w:rPr>
        <w:t>.</w:t>
      </w:r>
      <w:r w:rsidR="00E76ABE">
        <w:rPr>
          <w:rFonts w:eastAsia="等线"/>
          <w:b/>
          <w:lang w:val="en-US" w:eastAsia="zh-CN"/>
        </w:rPr>
        <w:t xml:space="preserve"> And all these factors are either not happening in the real field or already known by NW.</w:t>
      </w:r>
    </w:p>
    <w:p w:rsidR="007F4840" w:rsidRPr="007F4840" w:rsidRDefault="007F4840" w:rsidP="007F4840">
      <w:pPr>
        <w:spacing w:after="0"/>
        <w:ind w:left="1418" w:hangingChars="709" w:hanging="1418"/>
        <w:rPr>
          <w:rFonts w:eastAsiaTheme="minorEastAsia"/>
          <w:b/>
          <w:lang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sidRPr="007F4840">
        <w:rPr>
          <w:b/>
          <w:bCs/>
        </w:rPr>
        <w:t>ΔP</w:t>
      </w:r>
      <w:r w:rsidRPr="007F4840">
        <w:rPr>
          <w:b/>
          <w:bCs/>
          <w:vertAlign w:val="subscript"/>
        </w:rPr>
        <w:t>PowerClass</w:t>
      </w:r>
      <w:r>
        <w:rPr>
          <w:b/>
          <w:bCs/>
        </w:rPr>
        <w:t xml:space="preserve"> doesn’t need to be reported.</w:t>
      </w:r>
    </w:p>
    <w:p w:rsidR="008A412B" w:rsidRDefault="008A412B" w:rsidP="008A412B">
      <w:pPr>
        <w:spacing w:after="0"/>
        <w:rPr>
          <w:rFonts w:eastAsia="等线"/>
          <w:lang w:eastAsia="zh-CN"/>
        </w:rPr>
      </w:pPr>
    </w:p>
    <w:bookmarkEnd w:id="3"/>
    <w:p w:rsidR="005245F5" w:rsidRPr="005E79C4" w:rsidRDefault="005E79C4" w:rsidP="005E79C4">
      <w:pPr>
        <w:pStyle w:val="1"/>
        <w:numPr>
          <w:ilvl w:val="0"/>
          <w:numId w:val="3"/>
        </w:numPr>
      </w:pPr>
      <w:r w:rsidRPr="005E79C4">
        <w:t>P-MPR reporting for FR1</w:t>
      </w:r>
    </w:p>
    <w:p w:rsidR="005E79C4" w:rsidRDefault="00827B29" w:rsidP="005245F5">
      <w:pPr>
        <w:spacing w:after="0"/>
        <w:rPr>
          <w:rFonts w:eastAsiaTheme="minorEastAsia"/>
          <w:lang w:eastAsia="zh-CN"/>
        </w:rPr>
      </w:pPr>
      <w:r>
        <w:rPr>
          <w:rFonts w:eastAsiaTheme="minorEastAsia"/>
          <w:lang w:eastAsia="zh-CN"/>
        </w:rPr>
        <w:t>It is unclear how P-MPR would be a problem for FR1. Similar proposal has been discussed already when FR2 P-MPR was introduced and conclusion is the PMPR reporting only for FR2. We didn’t notice the RLF of FR1 due to PMPR, if this happens then people may consider the PC1.5 is no longer useful in the NW.</w:t>
      </w:r>
    </w:p>
    <w:p w:rsidR="009D1050" w:rsidRPr="00E76ABE" w:rsidRDefault="009D1050" w:rsidP="009D1050">
      <w:pPr>
        <w:ind w:left="1418" w:hangingChars="709" w:hanging="1418"/>
        <w:rPr>
          <w:rFonts w:eastAsia="等线"/>
          <w:b/>
          <w:lang w:val="en-US" w:eastAsia="zh-CN"/>
        </w:rPr>
      </w:pPr>
      <w:r w:rsidRPr="00F4062A">
        <w:rPr>
          <w:rFonts w:eastAsia="等线"/>
          <w:b/>
          <w:lang w:val="en-US" w:eastAsia="zh-CN"/>
        </w:rPr>
        <w:lastRenderedPageBreak/>
        <w:t>Observation</w:t>
      </w:r>
      <w:r w:rsidRPr="00F4062A">
        <w:rPr>
          <w:rFonts w:eastAsia="等线" w:hint="eastAsia"/>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Radio link failure caused by high power UE is not observed in FR1 which is different from FR2.</w:t>
      </w:r>
    </w:p>
    <w:p w:rsidR="009D1050" w:rsidRDefault="009D1050" w:rsidP="009D1050">
      <w:pPr>
        <w:spacing w:after="0"/>
        <w:ind w:left="1418" w:hangingChars="709" w:hanging="1418"/>
        <w:rPr>
          <w:b/>
          <w:bCs/>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sidRPr="009D1050">
        <w:rPr>
          <w:b/>
          <w:bCs/>
        </w:rPr>
        <w:t>P-MPR reporting for FR1</w:t>
      </w:r>
      <w:r>
        <w:rPr>
          <w:b/>
          <w:bCs/>
        </w:rPr>
        <w:t xml:space="preserve"> is not considered.</w:t>
      </w:r>
    </w:p>
    <w:p w:rsidR="009D1050" w:rsidRDefault="009D1050" w:rsidP="009D1050">
      <w:pPr>
        <w:spacing w:after="0"/>
        <w:ind w:left="1418" w:hangingChars="709" w:hanging="1418"/>
        <w:rPr>
          <w:rFonts w:eastAsia="等线"/>
          <w:lang w:eastAsia="zh-CN"/>
        </w:rPr>
      </w:pPr>
    </w:p>
    <w:p w:rsidR="009D1050" w:rsidRPr="009D1050" w:rsidRDefault="009D1050" w:rsidP="009D1050">
      <w:pPr>
        <w:pStyle w:val="1"/>
        <w:numPr>
          <w:ilvl w:val="0"/>
          <w:numId w:val="3"/>
        </w:numPr>
      </w:pPr>
      <w:bookmarkStart w:id="6" w:name="_Hlk134800277"/>
      <w:r w:rsidRPr="009D1050">
        <w:t>‘duration’ information report</w:t>
      </w:r>
      <w:r>
        <w:t xml:space="preserve"> </w:t>
      </w:r>
      <w:r w:rsidRPr="009D1050">
        <w:t>for FR1</w:t>
      </w:r>
      <w:bookmarkEnd w:id="6"/>
    </w:p>
    <w:p w:rsidR="00BA444B" w:rsidRDefault="005A404F" w:rsidP="005A404F">
      <w:pPr>
        <w:spacing w:after="0"/>
        <w:rPr>
          <w:rFonts w:eastAsia="等线"/>
          <w:lang w:eastAsia="zh-CN"/>
        </w:rPr>
      </w:pPr>
      <w:r>
        <w:rPr>
          <w:rFonts w:eastAsia="等线"/>
          <w:lang w:eastAsia="zh-CN"/>
        </w:rPr>
        <w:t xml:space="preserve">The idea of </w:t>
      </w:r>
      <w:r w:rsidR="009D1050">
        <w:rPr>
          <w:rFonts w:eastAsia="等线"/>
          <w:lang w:eastAsia="zh-CN"/>
        </w:rPr>
        <w:t>duration information</w:t>
      </w:r>
      <w:r>
        <w:rPr>
          <w:rFonts w:eastAsia="等线"/>
          <w:lang w:eastAsia="zh-CN"/>
        </w:rPr>
        <w:t xml:space="preserve"> reporting</w:t>
      </w:r>
      <w:r w:rsidR="009D1050">
        <w:rPr>
          <w:rFonts w:eastAsia="等线"/>
          <w:lang w:eastAsia="zh-CN"/>
        </w:rPr>
        <w:t xml:space="preserve"> is still about the SAR related discussion </w:t>
      </w:r>
      <w:r>
        <w:rPr>
          <w:rFonts w:eastAsia="等线"/>
          <w:lang w:eastAsia="zh-CN"/>
        </w:rPr>
        <w:t>which means that</w:t>
      </w:r>
      <w:r w:rsidR="009D1050">
        <w:rPr>
          <w:rFonts w:eastAsia="等线"/>
          <w:lang w:eastAsia="zh-CN"/>
        </w:rPr>
        <w:t xml:space="preserve"> UE may need to restrict </w:t>
      </w:r>
      <w:r>
        <w:rPr>
          <w:rFonts w:eastAsia="等线"/>
          <w:lang w:eastAsia="zh-CN"/>
        </w:rPr>
        <w:t>it</w:t>
      </w:r>
      <w:r w:rsidR="00F73B93">
        <w:rPr>
          <w:rFonts w:eastAsia="等线"/>
          <w:lang w:eastAsia="zh-CN"/>
        </w:rPr>
        <w:t>’</w:t>
      </w:r>
      <w:r>
        <w:rPr>
          <w:rFonts w:eastAsia="等线"/>
          <w:lang w:eastAsia="zh-CN"/>
        </w:rPr>
        <w:t xml:space="preserve">s </w:t>
      </w:r>
      <w:r w:rsidR="00F73B93">
        <w:rPr>
          <w:rFonts w:eastAsia="等线"/>
          <w:lang w:eastAsia="zh-CN"/>
        </w:rPr>
        <w:t>transmitting</w:t>
      </w:r>
      <w:r w:rsidR="00BA444B">
        <w:rPr>
          <w:rFonts w:eastAsia="等线"/>
          <w:lang w:eastAsia="zh-CN"/>
        </w:rPr>
        <w:t xml:space="preserve"> time</w:t>
      </w:r>
      <w:r>
        <w:rPr>
          <w:rFonts w:eastAsia="等线"/>
          <w:lang w:eastAsia="zh-CN"/>
        </w:rPr>
        <w:t xml:space="preserve"> to meet the SAR regulation restrictions. And the candidate reporting parameters include </w:t>
      </w:r>
    </w:p>
    <w:p w:rsidR="00BA444B" w:rsidRPr="00BA444B" w:rsidRDefault="00F73B93" w:rsidP="00BA444B">
      <w:pPr>
        <w:pStyle w:val="af5"/>
        <w:numPr>
          <w:ilvl w:val="0"/>
          <w:numId w:val="29"/>
        </w:numPr>
        <w:spacing w:after="0"/>
        <w:rPr>
          <w:rFonts w:ascii="Times New Roman" w:eastAsia="等线" w:hAnsi="Times New Roman"/>
          <w:sz w:val="20"/>
          <w:lang w:eastAsia="zh-CN"/>
        </w:rPr>
      </w:pPr>
      <w:r>
        <w:rPr>
          <w:rFonts w:ascii="Times New Roman" w:eastAsia="等线" w:hAnsi="Times New Roman"/>
          <w:sz w:val="20"/>
          <w:lang w:eastAsia="zh-CN"/>
        </w:rPr>
        <w:t xml:space="preserve">Option 1: </w:t>
      </w:r>
      <w:r w:rsidR="005A404F" w:rsidRPr="00BA444B">
        <w:rPr>
          <w:rFonts w:ascii="Times New Roman" w:eastAsia="等线" w:hAnsi="Times New Roman"/>
          <w:sz w:val="20"/>
          <w:lang w:eastAsia="zh-CN"/>
        </w:rPr>
        <w:t>“</w:t>
      </w:r>
      <w:r w:rsidR="005A404F" w:rsidRPr="00BA444B">
        <w:rPr>
          <w:rFonts w:ascii="Times New Roman" w:hAnsi="Times New Roman"/>
          <w:sz w:val="20"/>
        </w:rPr>
        <w:t xml:space="preserve">report evaluation period, the starting time and estimated time for return to higher power class”, </w:t>
      </w:r>
    </w:p>
    <w:p w:rsidR="00BA444B" w:rsidRPr="00BA444B" w:rsidRDefault="00F73B93" w:rsidP="00BA444B">
      <w:pPr>
        <w:pStyle w:val="af5"/>
        <w:numPr>
          <w:ilvl w:val="0"/>
          <w:numId w:val="29"/>
        </w:numPr>
        <w:spacing w:after="0"/>
        <w:rPr>
          <w:rFonts w:ascii="Times New Roman" w:eastAsia="等线" w:hAnsi="Times New Roman"/>
          <w:sz w:val="20"/>
          <w:lang w:eastAsia="zh-CN"/>
        </w:rPr>
      </w:pPr>
      <w:r>
        <w:rPr>
          <w:rFonts w:ascii="Times New Roman" w:hAnsi="Times New Roman"/>
          <w:sz w:val="20"/>
        </w:rPr>
        <w:t xml:space="preserve">Option 2: </w:t>
      </w:r>
      <w:r w:rsidR="005A404F" w:rsidRPr="00BA444B">
        <w:rPr>
          <w:rFonts w:ascii="Times New Roman" w:hAnsi="Times New Roman"/>
          <w:sz w:val="20"/>
        </w:rPr>
        <w:t>“</w:t>
      </w:r>
      <w:r w:rsidR="00BA444B" w:rsidRPr="00BA444B">
        <w:rPr>
          <w:rFonts w:ascii="Times New Roman" w:hAnsi="Times New Roman"/>
          <w:sz w:val="20"/>
        </w:rPr>
        <w:t>How long a UE can execute UL grants based on duty-cycle capability and last reported Pcmax</w:t>
      </w:r>
      <w:r w:rsidR="005A404F" w:rsidRPr="00BA444B">
        <w:rPr>
          <w:rFonts w:ascii="Times New Roman" w:hAnsi="Times New Roman"/>
          <w:sz w:val="20"/>
        </w:rPr>
        <w:t>”</w:t>
      </w:r>
      <w:r w:rsidR="00BA444B" w:rsidRPr="00BA444B">
        <w:rPr>
          <w:rFonts w:ascii="Times New Roman" w:hAnsi="Times New Roman"/>
          <w:sz w:val="20"/>
        </w:rPr>
        <w:t xml:space="preserve">, </w:t>
      </w:r>
    </w:p>
    <w:p w:rsidR="00BA444B" w:rsidRPr="00BA444B" w:rsidRDefault="00F73B93" w:rsidP="00BA444B">
      <w:pPr>
        <w:pStyle w:val="af5"/>
        <w:numPr>
          <w:ilvl w:val="0"/>
          <w:numId w:val="29"/>
        </w:numPr>
        <w:spacing w:after="0"/>
        <w:rPr>
          <w:rFonts w:ascii="Times New Roman" w:eastAsia="等线" w:hAnsi="Times New Roman"/>
          <w:sz w:val="20"/>
          <w:lang w:eastAsia="zh-CN"/>
        </w:rPr>
      </w:pPr>
      <w:r>
        <w:rPr>
          <w:rFonts w:ascii="Times New Roman" w:hAnsi="Times New Roman"/>
          <w:sz w:val="20"/>
        </w:rPr>
        <w:t xml:space="preserve">Option 3: </w:t>
      </w:r>
      <w:r w:rsidR="00BA444B" w:rsidRPr="00BA444B">
        <w:rPr>
          <w:rFonts w:ascii="Times New Roman" w:hAnsi="Times New Roman"/>
          <w:sz w:val="20"/>
        </w:rPr>
        <w:t xml:space="preserve">“how long a duty cycle can be sustained without triggering additional P-MPR”, </w:t>
      </w:r>
    </w:p>
    <w:p w:rsidR="005A404F" w:rsidRPr="00BA444B" w:rsidRDefault="00F73B93" w:rsidP="00BA444B">
      <w:pPr>
        <w:pStyle w:val="af5"/>
        <w:numPr>
          <w:ilvl w:val="0"/>
          <w:numId w:val="29"/>
        </w:numPr>
        <w:spacing w:after="0"/>
        <w:rPr>
          <w:rFonts w:ascii="Times New Roman" w:eastAsia="等线" w:hAnsi="Times New Roman"/>
          <w:sz w:val="20"/>
          <w:lang w:eastAsia="zh-CN"/>
        </w:rPr>
      </w:pPr>
      <w:r>
        <w:rPr>
          <w:rFonts w:ascii="Times New Roman" w:hAnsi="Times New Roman"/>
          <w:sz w:val="20"/>
        </w:rPr>
        <w:t xml:space="preserve">Option 4: </w:t>
      </w:r>
      <w:r w:rsidR="00BA444B" w:rsidRPr="00BA444B">
        <w:rPr>
          <w:rFonts w:ascii="Times New Roman" w:hAnsi="Times New Roman"/>
          <w:sz w:val="20"/>
        </w:rPr>
        <w:t>“Sustainable duty cycle”.</w:t>
      </w:r>
    </w:p>
    <w:p w:rsidR="005A404F" w:rsidRDefault="005A404F" w:rsidP="00BA444B">
      <w:pPr>
        <w:spacing w:after="0"/>
        <w:rPr>
          <w:rFonts w:eastAsia="等线"/>
          <w:lang w:eastAsia="zh-CN"/>
        </w:rPr>
      </w:pPr>
    </w:p>
    <w:p w:rsidR="00F73B93" w:rsidRDefault="00F73B93" w:rsidP="00BA444B">
      <w:pPr>
        <w:spacing w:after="0"/>
        <w:rPr>
          <w:rFonts w:eastAsia="等线"/>
          <w:lang w:eastAsia="zh-CN"/>
        </w:rPr>
      </w:pPr>
      <w:r>
        <w:rPr>
          <w:rFonts w:eastAsia="等线" w:hint="eastAsia"/>
          <w:lang w:eastAsia="zh-CN"/>
        </w:rPr>
        <w:t>F</w:t>
      </w:r>
      <w:r>
        <w:rPr>
          <w:rFonts w:eastAsia="等线"/>
          <w:lang w:eastAsia="zh-CN"/>
        </w:rPr>
        <w:t xml:space="preserve">or Option 1, the evaluation period reporting actually is intended to enhance the </w:t>
      </w:r>
      <w:r w:rsidRPr="00F73B93">
        <w:rPr>
          <w:rFonts w:eastAsia="等线"/>
          <w:i/>
          <w:lang w:eastAsia="zh-CN"/>
        </w:rPr>
        <w:t>maxUplinkdutycycle</w:t>
      </w:r>
      <w:r>
        <w:rPr>
          <w:rFonts w:eastAsia="等线"/>
          <w:lang w:eastAsia="zh-CN"/>
        </w:rPr>
        <w:t xml:space="preserve"> approaches to make it possible in the NW since this is one of the problems that refrain UE and NW from implementing it.</w:t>
      </w:r>
      <w:r w:rsidR="001A6A52">
        <w:rPr>
          <w:rFonts w:eastAsia="等线"/>
          <w:lang w:eastAsia="zh-CN"/>
        </w:rPr>
        <w:t xml:space="preserve"> However, considering the difficulties in reality for NW to monitoring all UEs in the cell its starting time and stop time and duty cycle length, and also potential concerns from power consumption in UE, probably this option can be dropped.</w:t>
      </w:r>
    </w:p>
    <w:p w:rsidR="001A6A52" w:rsidRDefault="001A6A52" w:rsidP="00BA444B">
      <w:pPr>
        <w:spacing w:after="0"/>
        <w:rPr>
          <w:rFonts w:eastAsia="等线"/>
          <w:lang w:eastAsia="zh-CN"/>
        </w:rPr>
      </w:pPr>
    </w:p>
    <w:p w:rsidR="001A6A52" w:rsidRDefault="001A6A52" w:rsidP="00BA444B">
      <w:pPr>
        <w:spacing w:after="0"/>
        <w:rPr>
          <w:rFonts w:eastAsia="等线"/>
          <w:lang w:eastAsia="zh-CN"/>
        </w:rPr>
      </w:pPr>
      <w:r>
        <w:rPr>
          <w:rFonts w:eastAsia="等线" w:hint="eastAsia"/>
          <w:lang w:eastAsia="zh-CN"/>
        </w:rPr>
        <w:t>F</w:t>
      </w:r>
      <w:r>
        <w:rPr>
          <w:rFonts w:eastAsia="等线"/>
          <w:lang w:eastAsia="zh-CN"/>
        </w:rPr>
        <w:t>or Option 2</w:t>
      </w:r>
      <w:r w:rsidR="00674F52">
        <w:rPr>
          <w:rFonts w:eastAsia="等线"/>
          <w:lang w:eastAsia="zh-CN"/>
        </w:rPr>
        <w:t>, Option 3</w:t>
      </w:r>
      <w:r w:rsidR="000C01D3">
        <w:rPr>
          <w:rFonts w:eastAsia="等线"/>
          <w:lang w:eastAsia="zh-CN"/>
        </w:rPr>
        <w:t>, and Option 4</w:t>
      </w:r>
      <w:r w:rsidR="00674F52">
        <w:rPr>
          <w:rFonts w:eastAsia="等线"/>
          <w:lang w:eastAsia="zh-CN"/>
        </w:rPr>
        <w:t xml:space="preserve">, </w:t>
      </w:r>
      <w:r w:rsidR="000C01D3">
        <w:rPr>
          <w:rFonts w:eastAsia="等线"/>
          <w:lang w:eastAsia="zh-CN"/>
        </w:rPr>
        <w:t xml:space="preserve">they are similar and are prediction time duration reporting. </w:t>
      </w:r>
      <w:r w:rsidR="008E4D18">
        <w:rPr>
          <w:rFonts w:eastAsia="等线"/>
          <w:lang w:eastAsia="zh-CN"/>
        </w:rPr>
        <w:t>For this approach, more details maybe needed to further evaluate the complexity and possibility in real NW. And all of them need first UE and NW to do UL Tx time duration calculation and statistics. This cannot be done by current UEs</w:t>
      </w:r>
      <w:r w:rsidR="00D15CFC">
        <w:rPr>
          <w:rFonts w:eastAsia="等线"/>
          <w:lang w:eastAsia="zh-CN"/>
        </w:rPr>
        <w:t xml:space="preserve"> considering the power consumption is sensitive to UEs.</w:t>
      </w:r>
    </w:p>
    <w:p w:rsidR="008E4D18" w:rsidRDefault="008E4D18" w:rsidP="00BA444B">
      <w:pPr>
        <w:spacing w:after="0"/>
        <w:rPr>
          <w:rFonts w:eastAsia="等线"/>
          <w:lang w:eastAsia="zh-CN"/>
        </w:rPr>
      </w:pPr>
    </w:p>
    <w:p w:rsidR="008E4D18" w:rsidRPr="00E76ABE" w:rsidRDefault="008E4D18" w:rsidP="008E4D18">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5</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Time duration related reporting is difficult in real </w:t>
      </w:r>
      <w:r w:rsidR="00D15CFC">
        <w:rPr>
          <w:rFonts w:eastAsia="等线"/>
          <w:b/>
          <w:lang w:val="en-US" w:eastAsia="zh-CN"/>
        </w:rPr>
        <w:t>field</w:t>
      </w:r>
      <w:r>
        <w:rPr>
          <w:rFonts w:eastAsia="等线"/>
          <w:b/>
          <w:lang w:val="en-US" w:eastAsia="zh-CN"/>
        </w:rPr>
        <w:t xml:space="preserve"> which may impact UE power consumption, and also NW scheduling complexity with many UEs in NW.</w:t>
      </w:r>
    </w:p>
    <w:p w:rsidR="008E4D18" w:rsidRPr="008E4D18" w:rsidRDefault="008E4D18" w:rsidP="00D15CFC">
      <w:pPr>
        <w:spacing w:after="0"/>
        <w:ind w:left="1418" w:hangingChars="709" w:hanging="1418"/>
        <w:rPr>
          <w:rFonts w:eastAsia="等线"/>
          <w:lang w:eastAsia="zh-CN"/>
        </w:rPr>
      </w:pPr>
      <w:r w:rsidRPr="00F4062A">
        <w:rPr>
          <w:rFonts w:eastAsia="等线" w:hint="eastAsia"/>
          <w:b/>
          <w:lang w:val="en-US" w:eastAsia="zh-CN"/>
        </w:rPr>
        <w:t>Proposal</w:t>
      </w:r>
      <w:r w:rsidRPr="00F4062A">
        <w:rPr>
          <w:rFonts w:eastAsia="等线"/>
          <w:b/>
          <w:lang w:val="en-US" w:eastAsia="zh-CN"/>
        </w:rPr>
        <w:t xml:space="preserve"> </w:t>
      </w:r>
      <w:r w:rsidR="00D15CFC">
        <w:rPr>
          <w:rFonts w:eastAsia="等线"/>
          <w:b/>
          <w:lang w:val="en-US" w:eastAsia="zh-CN"/>
        </w:rPr>
        <w:t>5</w:t>
      </w:r>
      <w:r w:rsidRPr="00F4062A">
        <w:rPr>
          <w:rFonts w:eastAsia="等线" w:hint="eastAsia"/>
          <w:b/>
          <w:lang w:val="en-US" w:eastAsia="zh-CN"/>
        </w:rPr>
        <w:t xml:space="preserve">: </w:t>
      </w:r>
      <w:r w:rsidRPr="00F4062A">
        <w:rPr>
          <w:rFonts w:eastAsia="等线"/>
          <w:b/>
          <w:lang w:val="en-US" w:eastAsia="zh-CN"/>
        </w:rPr>
        <w:t xml:space="preserve">     </w:t>
      </w:r>
      <w:proofErr w:type="gramStart"/>
      <w:r w:rsidRPr="00F4062A">
        <w:rPr>
          <w:rFonts w:eastAsia="等线"/>
          <w:b/>
          <w:lang w:val="en-US" w:eastAsia="zh-CN"/>
        </w:rPr>
        <w:t xml:space="preserve">  </w:t>
      </w:r>
      <w:r w:rsidR="00D15CFC">
        <w:rPr>
          <w:rFonts w:eastAsia="等线"/>
          <w:b/>
          <w:lang w:val="en-US" w:eastAsia="zh-CN"/>
        </w:rPr>
        <w:t xml:space="preserve"> </w:t>
      </w:r>
      <w:r w:rsidR="00D15CFC" w:rsidRPr="00D15CFC">
        <w:rPr>
          <w:b/>
          <w:bCs/>
        </w:rPr>
        <w:t>‘</w:t>
      </w:r>
      <w:proofErr w:type="gramEnd"/>
      <w:r w:rsidR="00D15CFC">
        <w:rPr>
          <w:b/>
          <w:bCs/>
        </w:rPr>
        <w:t>D</w:t>
      </w:r>
      <w:r w:rsidR="00D15CFC" w:rsidRPr="00D15CFC">
        <w:rPr>
          <w:b/>
          <w:bCs/>
        </w:rPr>
        <w:t>uration’ information report for FR1</w:t>
      </w:r>
      <w:r w:rsidR="00D15CFC">
        <w:rPr>
          <w:b/>
          <w:bCs/>
        </w:rPr>
        <w:t xml:space="preserve"> is not considered.</w:t>
      </w:r>
    </w:p>
    <w:p w:rsidR="009D1050" w:rsidRPr="000C01D3" w:rsidRDefault="009D1050" w:rsidP="00BA444B">
      <w:pPr>
        <w:spacing w:after="0"/>
        <w:rPr>
          <w:rFonts w:eastAsia="等线"/>
          <w:lang w:eastAsia="zh-CN"/>
        </w:rPr>
      </w:pPr>
    </w:p>
    <w:p w:rsidR="00FB0669" w:rsidRDefault="00FB0669" w:rsidP="00F0257E">
      <w:pPr>
        <w:pStyle w:val="1"/>
        <w:numPr>
          <w:ilvl w:val="0"/>
          <w:numId w:val="3"/>
        </w:numPr>
      </w:pPr>
      <w:r>
        <w:t>Conclusions</w:t>
      </w:r>
    </w:p>
    <w:p w:rsidR="00FB0669" w:rsidRDefault="00FB0669" w:rsidP="00FB0669">
      <w:pPr>
        <w:rPr>
          <w:rFonts w:eastAsia="Batang"/>
          <w:kern w:val="2"/>
          <w:lang w:val="en-US" w:eastAsia="ko-KR"/>
        </w:rPr>
      </w:pPr>
      <w:r w:rsidRPr="00446EC6">
        <w:rPr>
          <w:rFonts w:eastAsia="Batang" w:hint="eastAsia"/>
          <w:kern w:val="2"/>
          <w:lang w:val="en-US" w:eastAsia="ko-KR"/>
        </w:rPr>
        <w:t>In this contribution</w:t>
      </w:r>
      <w:r>
        <w:rPr>
          <w:rFonts w:eastAsia="Batang" w:hint="eastAsia"/>
          <w:kern w:val="2"/>
          <w:lang w:val="en-US" w:eastAsia="ko-KR"/>
        </w:rPr>
        <w:t xml:space="preserve">, </w:t>
      </w:r>
      <w:r w:rsidR="0001394F">
        <w:rPr>
          <w:rFonts w:eastAsia="等线"/>
          <w:lang w:eastAsia="zh-CN"/>
        </w:rPr>
        <w:t xml:space="preserve">the </w:t>
      </w:r>
      <w:r w:rsidR="00704A03">
        <w:rPr>
          <w:rFonts w:eastAsia="等线"/>
          <w:lang w:eastAsia="zh-CN"/>
        </w:rPr>
        <w:t>Tx switching</w:t>
      </w:r>
      <w:r w:rsidR="0001394F">
        <w:rPr>
          <w:rFonts w:eastAsia="等线"/>
          <w:lang w:eastAsia="zh-CN"/>
        </w:rPr>
        <w:t xml:space="preserve"> </w:t>
      </w:r>
      <w:r w:rsidR="002E2656">
        <w:rPr>
          <w:rFonts w:eastAsia="等线"/>
          <w:lang w:eastAsia="zh-CN"/>
        </w:rPr>
        <w:t xml:space="preserve">is </w:t>
      </w:r>
      <w:r w:rsidR="00AA226D">
        <w:rPr>
          <w:rFonts w:eastAsia="等线"/>
          <w:lang w:eastAsia="zh-CN"/>
        </w:rPr>
        <w:t>analysed</w:t>
      </w:r>
      <w:r w:rsidR="002E2656">
        <w:rPr>
          <w:rFonts w:eastAsia="等线"/>
          <w:lang w:eastAsia="zh-CN"/>
        </w:rPr>
        <w:t>. Based on the above analysis, we</w:t>
      </w:r>
      <w:r w:rsidR="00AA226D">
        <w:rPr>
          <w:rFonts w:eastAsia="等线"/>
          <w:lang w:eastAsia="zh-CN"/>
        </w:rPr>
        <w:t xml:space="preserve"> got the following observations and proposals</w:t>
      </w:r>
      <w:r w:rsidR="00B9705E">
        <w:rPr>
          <w:rFonts w:eastAsia="Batang"/>
          <w:kern w:val="2"/>
          <w:lang w:val="en-US" w:eastAsia="ko-KR"/>
        </w:rPr>
        <w:t>.</w:t>
      </w:r>
    </w:p>
    <w:p w:rsidR="00C17378" w:rsidRDefault="00C17378" w:rsidP="00C17378">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The target scenario for PHR reporting for carrier with DL but no UL seems is to solve the antenna blocking, however, UE usually implement with serval antennas which makes this enhancement seems not necessary.</w:t>
      </w:r>
    </w:p>
    <w:p w:rsidR="00C17378" w:rsidRDefault="00C17378" w:rsidP="00C17378">
      <w:pPr>
        <w:spacing w:after="0"/>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No PHR reporting for carrier with DL but no UL.</w:t>
      </w:r>
    </w:p>
    <w:p w:rsidR="00C17378" w:rsidRDefault="00C17378" w:rsidP="00C17378">
      <w:pPr>
        <w:spacing w:after="0"/>
        <w:ind w:left="1418" w:hangingChars="709" w:hanging="1418"/>
        <w:rPr>
          <w:rFonts w:eastAsiaTheme="minorEastAsia"/>
          <w:lang w:eastAsia="zh-CN"/>
        </w:rPr>
      </w:pPr>
    </w:p>
    <w:p w:rsidR="00C17378" w:rsidRDefault="00C17378" w:rsidP="00C17378">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There are different understanding in UE behavior when the scheduled UL duty cycle exceeds </w:t>
      </w:r>
      <w:r w:rsidRPr="0043036F">
        <w:rPr>
          <w:rFonts w:eastAsia="等线"/>
          <w:b/>
          <w:i/>
          <w:lang w:val="en-US" w:eastAsia="zh-CN"/>
        </w:rPr>
        <w:t>maxUplinkdutycycle</w:t>
      </w:r>
      <w:r>
        <w:rPr>
          <w:rFonts w:eastAsia="等线"/>
          <w:b/>
          <w:i/>
          <w:lang w:val="en-US" w:eastAsia="zh-CN"/>
        </w:rPr>
        <w:t xml:space="preserve"> </w:t>
      </w:r>
      <w:r>
        <w:rPr>
          <w:rFonts w:eastAsia="等线"/>
          <w:b/>
          <w:lang w:val="en-US" w:eastAsia="zh-CN"/>
        </w:rPr>
        <w:t>UE capability, i.e. whether UE power class will be changed.</w:t>
      </w:r>
    </w:p>
    <w:p w:rsidR="00C17378" w:rsidRDefault="00C17378" w:rsidP="00C17378">
      <w:pPr>
        <w:spacing w:after="0"/>
        <w:ind w:left="1418" w:hangingChars="709" w:hanging="1418"/>
        <w:rPr>
          <w:rFonts w:eastAsiaTheme="minorEastAsia"/>
          <w:lang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Clarify that Option2 is the correct UE behavior instead of Opiton1 when scheduled UL duty cycle exceeds </w:t>
      </w:r>
      <w:r w:rsidRPr="0043036F">
        <w:rPr>
          <w:rFonts w:eastAsia="等线"/>
          <w:b/>
          <w:i/>
          <w:lang w:val="en-US" w:eastAsia="zh-CN"/>
        </w:rPr>
        <w:t>maxUplinkdutycycle</w:t>
      </w:r>
      <w:r>
        <w:rPr>
          <w:rFonts w:eastAsia="等线"/>
          <w:b/>
          <w:lang w:val="en-US" w:eastAsia="zh-CN"/>
        </w:rPr>
        <w:t>:</w:t>
      </w:r>
    </w:p>
    <w:p w:rsidR="00C17378" w:rsidRDefault="00C17378" w:rsidP="00C17378">
      <w:pPr>
        <w:spacing w:after="0"/>
        <w:ind w:left="1418" w:hangingChars="709" w:hanging="1418"/>
        <w:rPr>
          <w:rFonts w:eastAsia="等线"/>
          <w:b/>
          <w:lang w:val="en-US" w:eastAsia="zh-CN"/>
        </w:rPr>
      </w:pPr>
      <w:r>
        <w:rPr>
          <w:rFonts w:eastAsia="等线"/>
          <w:b/>
          <w:lang w:val="en-US" w:eastAsia="zh-CN"/>
        </w:rPr>
        <w:tab/>
        <w:t>Option 1: UE power class will fall back from PC2 to PC3</w:t>
      </w:r>
    </w:p>
    <w:p w:rsidR="00C17378" w:rsidRDefault="00C17378" w:rsidP="00C17378">
      <w:pPr>
        <w:spacing w:after="0"/>
        <w:ind w:left="1418" w:hangingChars="709" w:hanging="1418"/>
        <w:rPr>
          <w:rFonts w:eastAsia="等线"/>
          <w:b/>
          <w:lang w:val="en-US" w:eastAsia="zh-CN"/>
        </w:rPr>
      </w:pPr>
      <w:r>
        <w:rPr>
          <w:rFonts w:eastAsia="等线"/>
          <w:b/>
          <w:lang w:val="en-US" w:eastAsia="zh-CN"/>
        </w:rPr>
        <w:tab/>
        <w:t>Option 2: UE power class will keep PC2 unchanged, but its achievable max transmit power will be restricted to 23dBm and the PC3 requirements will be applied.</w:t>
      </w:r>
    </w:p>
    <w:p w:rsidR="00C17378" w:rsidRPr="0043036F" w:rsidRDefault="00C17378" w:rsidP="00C17378">
      <w:pPr>
        <w:spacing w:after="0"/>
        <w:ind w:left="1418" w:hangingChars="709" w:hanging="1418"/>
        <w:rPr>
          <w:rFonts w:eastAsia="等线"/>
          <w:b/>
          <w:lang w:val="en-US" w:eastAsia="zh-CN"/>
        </w:rPr>
      </w:pPr>
    </w:p>
    <w:p w:rsidR="00C17378" w:rsidRPr="00E76ABE" w:rsidRDefault="00C17378" w:rsidP="00C17378">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There factors that impact </w:t>
      </w:r>
      <w:r w:rsidRPr="00E76ABE">
        <w:rPr>
          <w:b/>
          <w:bCs/>
        </w:rPr>
        <w:t>ΔP</w:t>
      </w:r>
      <w:r w:rsidRPr="00E76ABE">
        <w:rPr>
          <w:b/>
          <w:bCs/>
          <w:vertAlign w:val="subscript"/>
        </w:rPr>
        <w:t>PowerClass</w:t>
      </w:r>
      <w:r w:rsidRPr="00E76ABE">
        <w:rPr>
          <w:b/>
          <w:bCs/>
        </w:rPr>
        <w:t xml:space="preserve"> </w:t>
      </w:r>
      <w:r>
        <w:rPr>
          <w:b/>
          <w:bCs/>
        </w:rPr>
        <w:t>including</w:t>
      </w:r>
      <w:r w:rsidRPr="00E76ABE">
        <w:rPr>
          <w:b/>
          <w:bCs/>
        </w:rPr>
        <w:t xml:space="preserve"> </w:t>
      </w:r>
      <w:r w:rsidRPr="0043036F">
        <w:rPr>
          <w:rFonts w:eastAsia="等线"/>
          <w:b/>
          <w:i/>
          <w:lang w:val="en-US" w:eastAsia="zh-CN"/>
        </w:rPr>
        <w:t>maxUplinkdutycycle</w:t>
      </w:r>
      <w:r w:rsidRPr="00E76ABE">
        <w:rPr>
          <w:b/>
          <w:bCs/>
        </w:rPr>
        <w:t xml:space="preserve"> caused power reduction, Pemax configuration, </w:t>
      </w:r>
      <w:r>
        <w:rPr>
          <w:b/>
          <w:bCs/>
        </w:rPr>
        <w:t xml:space="preserve">and </w:t>
      </w:r>
      <w:r w:rsidRPr="00E76ABE">
        <w:rPr>
          <w:b/>
          <w:bCs/>
        </w:rPr>
        <w:t>SRS antenna switching</w:t>
      </w:r>
      <w:r w:rsidRPr="00E76ABE">
        <w:rPr>
          <w:rFonts w:eastAsia="等线"/>
          <w:b/>
          <w:lang w:val="en-US" w:eastAsia="zh-CN"/>
        </w:rPr>
        <w:t>.</w:t>
      </w:r>
      <w:r>
        <w:rPr>
          <w:rFonts w:eastAsia="等线"/>
          <w:b/>
          <w:lang w:val="en-US" w:eastAsia="zh-CN"/>
        </w:rPr>
        <w:t xml:space="preserve"> And all these factors are either not happening in the real field or already known by NW.</w:t>
      </w:r>
    </w:p>
    <w:p w:rsidR="00C17378" w:rsidRPr="007F4840" w:rsidRDefault="00C17378" w:rsidP="00C17378">
      <w:pPr>
        <w:spacing w:after="0"/>
        <w:ind w:left="1418" w:hangingChars="709" w:hanging="1418"/>
        <w:rPr>
          <w:rFonts w:eastAsiaTheme="minorEastAsia"/>
          <w:b/>
          <w:lang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sidRPr="007F4840">
        <w:rPr>
          <w:b/>
          <w:bCs/>
        </w:rPr>
        <w:t>ΔP</w:t>
      </w:r>
      <w:r w:rsidRPr="007F4840">
        <w:rPr>
          <w:b/>
          <w:bCs/>
          <w:vertAlign w:val="subscript"/>
        </w:rPr>
        <w:t>PowerClass</w:t>
      </w:r>
      <w:r>
        <w:rPr>
          <w:b/>
          <w:bCs/>
        </w:rPr>
        <w:t xml:space="preserve"> doesn’t need to be reported.</w:t>
      </w:r>
    </w:p>
    <w:p w:rsidR="00C17378" w:rsidRDefault="00C17378" w:rsidP="00C17378">
      <w:pPr>
        <w:spacing w:after="0"/>
        <w:rPr>
          <w:rFonts w:eastAsia="等线"/>
          <w:lang w:eastAsia="zh-CN"/>
        </w:rPr>
      </w:pPr>
    </w:p>
    <w:p w:rsidR="00C17378" w:rsidRPr="00E76ABE" w:rsidRDefault="00C17378" w:rsidP="00C17378">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Radio link failure caused by high power UE is not observed in FR1 which is different from FR2.</w:t>
      </w:r>
    </w:p>
    <w:p w:rsidR="00C17378" w:rsidRDefault="00C17378" w:rsidP="00C17378">
      <w:pPr>
        <w:spacing w:after="0"/>
        <w:ind w:left="1418" w:hangingChars="709" w:hanging="1418"/>
        <w:rPr>
          <w:b/>
          <w:bCs/>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sidRPr="009D1050">
        <w:rPr>
          <w:b/>
          <w:bCs/>
        </w:rPr>
        <w:t>P-MPR reporting for FR1</w:t>
      </w:r>
      <w:r>
        <w:rPr>
          <w:b/>
          <w:bCs/>
        </w:rPr>
        <w:t xml:space="preserve"> is not considered.</w:t>
      </w:r>
    </w:p>
    <w:p w:rsidR="00C17378" w:rsidRDefault="00C17378" w:rsidP="00C17378">
      <w:pPr>
        <w:spacing w:after="0"/>
        <w:ind w:left="1418" w:hangingChars="709" w:hanging="1418"/>
        <w:rPr>
          <w:b/>
          <w:bCs/>
        </w:rPr>
      </w:pPr>
    </w:p>
    <w:p w:rsidR="00C17378" w:rsidRPr="00E76ABE" w:rsidRDefault="00C17378" w:rsidP="00C17378">
      <w:pPr>
        <w:ind w:left="1418" w:hangingChars="709" w:hanging="1418"/>
        <w:rPr>
          <w:rFonts w:eastAsia="等线"/>
          <w:b/>
          <w:lang w:val="en-US" w:eastAsia="zh-CN"/>
        </w:rPr>
      </w:pPr>
      <w:r w:rsidRPr="00F4062A">
        <w:rPr>
          <w:rFonts w:eastAsia="等线"/>
          <w:b/>
          <w:lang w:val="en-US" w:eastAsia="zh-CN"/>
        </w:rPr>
        <w:lastRenderedPageBreak/>
        <w:t>Observation</w:t>
      </w:r>
      <w:r w:rsidRPr="00F4062A">
        <w:rPr>
          <w:rFonts w:eastAsia="等线" w:hint="eastAsia"/>
          <w:b/>
          <w:lang w:val="en-US" w:eastAsia="zh-CN"/>
        </w:rPr>
        <w:t xml:space="preserve"> </w:t>
      </w:r>
      <w:r>
        <w:rPr>
          <w:rFonts w:eastAsia="等线"/>
          <w:b/>
          <w:lang w:val="en-US" w:eastAsia="zh-CN"/>
        </w:rPr>
        <w:t>5</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Time duration related reporting is difficult in real field which may impact UE power consumption, and also NW scheduling complexity with many UEs in NW.</w:t>
      </w:r>
    </w:p>
    <w:p w:rsidR="00C17378" w:rsidRPr="008E4D18" w:rsidRDefault="00C17378" w:rsidP="00C17378">
      <w:pPr>
        <w:spacing w:after="0"/>
        <w:ind w:left="1418" w:hangingChars="709" w:hanging="1418"/>
        <w:rPr>
          <w:rFonts w:eastAsia="等线"/>
          <w:lang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5</w:t>
      </w:r>
      <w:r w:rsidRPr="00F4062A">
        <w:rPr>
          <w:rFonts w:eastAsia="等线" w:hint="eastAsia"/>
          <w:b/>
          <w:lang w:val="en-US" w:eastAsia="zh-CN"/>
        </w:rPr>
        <w:t xml:space="preserve">: </w:t>
      </w:r>
      <w:r w:rsidRPr="00F4062A">
        <w:rPr>
          <w:rFonts w:eastAsia="等线"/>
          <w:b/>
          <w:lang w:val="en-US" w:eastAsia="zh-CN"/>
        </w:rPr>
        <w:t xml:space="preserve">    </w:t>
      </w:r>
      <w:proofErr w:type="gramStart"/>
      <w:r w:rsidRPr="00F4062A">
        <w:rPr>
          <w:rFonts w:eastAsia="等线"/>
          <w:b/>
          <w:lang w:val="en-US" w:eastAsia="zh-CN"/>
        </w:rPr>
        <w:t xml:space="preserve"> </w:t>
      </w:r>
      <w:r>
        <w:rPr>
          <w:rFonts w:eastAsia="等线"/>
          <w:b/>
          <w:lang w:val="en-US" w:eastAsia="zh-CN"/>
        </w:rPr>
        <w:t xml:space="preserve">  </w:t>
      </w:r>
      <w:r w:rsidRPr="00D15CFC">
        <w:rPr>
          <w:b/>
          <w:bCs/>
        </w:rPr>
        <w:t>‘</w:t>
      </w:r>
      <w:proofErr w:type="gramEnd"/>
      <w:r>
        <w:rPr>
          <w:b/>
          <w:bCs/>
        </w:rPr>
        <w:t>D</w:t>
      </w:r>
      <w:r w:rsidRPr="00D15CFC">
        <w:rPr>
          <w:b/>
          <w:bCs/>
        </w:rPr>
        <w:t>uration’ information report for FR1</w:t>
      </w:r>
      <w:r>
        <w:rPr>
          <w:b/>
          <w:bCs/>
        </w:rPr>
        <w:t xml:space="preserve"> is not considered.</w:t>
      </w:r>
    </w:p>
    <w:p w:rsidR="00C17378" w:rsidRPr="00C17378" w:rsidRDefault="00C17378" w:rsidP="00FB0669">
      <w:pPr>
        <w:rPr>
          <w:rFonts w:eastAsia="Batang"/>
          <w:kern w:val="2"/>
          <w:lang w:eastAsia="ko-KR"/>
        </w:rPr>
      </w:pPr>
    </w:p>
    <w:p w:rsidR="00816C9D" w:rsidRDefault="00816C9D" w:rsidP="00F0257E">
      <w:pPr>
        <w:pStyle w:val="1"/>
        <w:numPr>
          <w:ilvl w:val="0"/>
          <w:numId w:val="3"/>
        </w:numPr>
      </w:pPr>
      <w:r>
        <w:t>References</w:t>
      </w:r>
    </w:p>
    <w:bookmarkEnd w:id="0"/>
    <w:p w:rsidR="00BC1B4B" w:rsidRDefault="00C44716" w:rsidP="00DE4489">
      <w:pPr>
        <w:numPr>
          <w:ilvl w:val="0"/>
          <w:numId w:val="2"/>
        </w:numPr>
        <w:overflowPunct w:val="0"/>
        <w:autoSpaceDE w:val="0"/>
        <w:autoSpaceDN w:val="0"/>
        <w:adjustRightInd w:val="0"/>
        <w:spacing w:after="100"/>
        <w:ind w:left="714" w:hanging="357"/>
        <w:textAlignment w:val="baseline"/>
      </w:pPr>
      <w:r w:rsidRPr="00C44716">
        <w:t>R4-230662</w:t>
      </w:r>
      <w:r w:rsidR="00DE4489">
        <w:t>5</w:t>
      </w:r>
      <w:r w:rsidR="005D5472" w:rsidRPr="003B76E4">
        <w:t xml:space="preserve">, </w:t>
      </w:r>
      <w:r w:rsidR="00DE4489" w:rsidRPr="00A011BE">
        <w:rPr>
          <w:rFonts w:eastAsia="华文楷体"/>
          <w:szCs w:val="28"/>
        </w:rPr>
        <w:t>WF on NR further coverage enhancement part1</w:t>
      </w:r>
      <w:r w:rsidR="005D5472" w:rsidRPr="003B76E4">
        <w:t xml:space="preserve">, </w:t>
      </w:r>
      <w:r w:rsidR="00DE4489">
        <w:t>Huawei</w:t>
      </w:r>
      <w:r w:rsidR="005E4F46" w:rsidRPr="009D7623">
        <w:t>,</w:t>
      </w:r>
      <w:r w:rsidR="005E4F46" w:rsidRPr="009D7623">
        <w:rPr>
          <w:rFonts w:hint="eastAsia"/>
        </w:rPr>
        <w:t xml:space="preserve"> </w:t>
      </w:r>
      <w:r w:rsidR="008F7132">
        <w:t>RAN</w:t>
      </w:r>
      <w:r w:rsidR="00ED47A5">
        <w:t>4</w:t>
      </w:r>
      <w:r w:rsidR="008F7132">
        <w:t>#</w:t>
      </w:r>
      <w:r w:rsidR="00ED47A5">
        <w:t>106bis</w:t>
      </w:r>
      <w:r w:rsidR="00AB6E74">
        <w:t>-</w:t>
      </w:r>
      <w:r w:rsidR="008F7132">
        <w:t xml:space="preserve">e, </w:t>
      </w:r>
      <w:r w:rsidR="00ED47A5">
        <w:t>April</w:t>
      </w:r>
      <w:r w:rsidR="008F7132">
        <w:t xml:space="preserve"> 202</w:t>
      </w:r>
      <w:r w:rsidR="00ED47A5">
        <w:t>3</w:t>
      </w:r>
    </w:p>
    <w:sectPr w:rsidR="00BC1B4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33FD" w:rsidRDefault="002A33FD">
      <w:r>
        <w:separator/>
      </w:r>
    </w:p>
  </w:endnote>
  <w:endnote w:type="continuationSeparator" w:id="0">
    <w:p w:rsidR="002A33FD" w:rsidRDefault="002A3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等线"/>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33FD" w:rsidRDefault="002A33FD">
      <w:r>
        <w:separator/>
      </w:r>
    </w:p>
  </w:footnote>
  <w:footnote w:type="continuationSeparator" w:id="0">
    <w:p w:rsidR="002A33FD" w:rsidRDefault="002A33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F6469"/>
    <w:multiLevelType w:val="hybridMultilevel"/>
    <w:tmpl w:val="B89A84C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 w15:restartNumberingAfterBreak="0">
    <w:nsid w:val="19C54588"/>
    <w:multiLevelType w:val="hybridMultilevel"/>
    <w:tmpl w:val="4F12CB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2A1CE0B6">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A072DD"/>
    <w:multiLevelType w:val="hybridMultilevel"/>
    <w:tmpl w:val="97A2B3A8"/>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DD5ACC"/>
    <w:multiLevelType w:val="hybridMultilevel"/>
    <w:tmpl w:val="D528F514"/>
    <w:lvl w:ilvl="0" w:tplc="41502510">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8601382"/>
    <w:multiLevelType w:val="hybridMultilevel"/>
    <w:tmpl w:val="BF20AF2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31D15A48"/>
    <w:multiLevelType w:val="hybridMultilevel"/>
    <w:tmpl w:val="97A2B3A8"/>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1010A5"/>
    <w:multiLevelType w:val="hybridMultilevel"/>
    <w:tmpl w:val="C79E6F4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961D23"/>
    <w:multiLevelType w:val="hybridMultilevel"/>
    <w:tmpl w:val="0A2EFDCC"/>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D8C3AC8"/>
    <w:multiLevelType w:val="hybridMultilevel"/>
    <w:tmpl w:val="711EFA7A"/>
    <w:lvl w:ilvl="0" w:tplc="A7CEF88A">
      <w:start w:val="6"/>
      <w:numFmt w:val="bullet"/>
      <w:lvlText w:val="-"/>
      <w:lvlJc w:val="left"/>
      <w:pPr>
        <w:ind w:left="720" w:hanging="360"/>
      </w:pPr>
      <w:rPr>
        <w:rFonts w:ascii="Times New Roman" w:eastAsia="宋体" w:hAnsi="Times New Roman" w:cs="Times New Roman" w:hint="default"/>
      </w:rPr>
    </w:lvl>
    <w:lvl w:ilvl="1" w:tplc="04090009">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9" w15:restartNumberingAfterBreak="0">
    <w:nsid w:val="51416972"/>
    <w:multiLevelType w:val="hybridMultilevel"/>
    <w:tmpl w:val="1DFCA1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2A209CB6">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137827"/>
    <w:multiLevelType w:val="hybridMultilevel"/>
    <w:tmpl w:val="79D2107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63E5061"/>
    <w:multiLevelType w:val="hybridMultilevel"/>
    <w:tmpl w:val="BF443C9A"/>
    <w:lvl w:ilvl="0" w:tplc="B3C4F0CE">
      <w:start w:val="1"/>
      <w:numFmt w:val="decimal"/>
      <w:lvlText w:val="%1."/>
      <w:lvlJc w:val="left"/>
      <w:pPr>
        <w:ind w:left="928" w:hanging="360"/>
      </w:pPr>
      <w:rPr>
        <w:rFonts w:hint="eastAsia"/>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5A3602E0"/>
    <w:multiLevelType w:val="hybridMultilevel"/>
    <w:tmpl w:val="FC46ACCA"/>
    <w:lvl w:ilvl="0" w:tplc="41502510">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04F6513"/>
    <w:multiLevelType w:val="hybridMultilevel"/>
    <w:tmpl w:val="AEAEBD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19C48E5"/>
    <w:multiLevelType w:val="hybridMultilevel"/>
    <w:tmpl w:val="6D84F4E6"/>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8"/>
  </w:num>
  <w:num w:numId="3">
    <w:abstractNumId w:val="5"/>
  </w:num>
  <w:num w:numId="4">
    <w:abstractNumId w:val="28"/>
  </w:num>
  <w:num w:numId="5">
    <w:abstractNumId w:val="11"/>
  </w:num>
  <w:num w:numId="6">
    <w:abstractNumId w:val="14"/>
  </w:num>
  <w:num w:numId="7">
    <w:abstractNumId w:val="13"/>
  </w:num>
  <w:num w:numId="8">
    <w:abstractNumId w:val="6"/>
  </w:num>
  <w:num w:numId="9">
    <w:abstractNumId w:val="25"/>
  </w:num>
  <w:num w:numId="10">
    <w:abstractNumId w:val="12"/>
  </w:num>
  <w:num w:numId="11">
    <w:abstractNumId w:val="23"/>
  </w:num>
  <w:num w:numId="12">
    <w:abstractNumId w:val="9"/>
  </w:num>
  <w:num w:numId="13">
    <w:abstractNumId w:val="1"/>
  </w:num>
  <w:num w:numId="14">
    <w:abstractNumId w:val="15"/>
  </w:num>
  <w:num w:numId="15">
    <w:abstractNumId w:val="2"/>
  </w:num>
  <w:num w:numId="16">
    <w:abstractNumId w:val="17"/>
  </w:num>
  <w:num w:numId="17">
    <w:abstractNumId w:val="20"/>
  </w:num>
  <w:num w:numId="18">
    <w:abstractNumId w:val="26"/>
  </w:num>
  <w:num w:numId="19">
    <w:abstractNumId w:val="19"/>
  </w:num>
  <w:num w:numId="20">
    <w:abstractNumId w:val="3"/>
  </w:num>
  <w:num w:numId="21">
    <w:abstractNumId w:val="0"/>
  </w:num>
  <w:num w:numId="22">
    <w:abstractNumId w:val="8"/>
  </w:num>
  <w:num w:numId="23">
    <w:abstractNumId w:val="7"/>
  </w:num>
  <w:num w:numId="24">
    <w:abstractNumId w:val="27"/>
  </w:num>
  <w:num w:numId="25">
    <w:abstractNumId w:val="16"/>
  </w:num>
  <w:num w:numId="26">
    <w:abstractNumId w:val="22"/>
  </w:num>
  <w:num w:numId="27">
    <w:abstractNumId w:val="10"/>
  </w:num>
  <w:num w:numId="28">
    <w:abstractNumId w:val="4"/>
  </w:num>
  <w:num w:numId="29">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309B"/>
    <w:rsid w:val="000031B0"/>
    <w:rsid w:val="0000341B"/>
    <w:rsid w:val="00004BD4"/>
    <w:rsid w:val="000056E8"/>
    <w:rsid w:val="000056F8"/>
    <w:rsid w:val="00005A88"/>
    <w:rsid w:val="000069C6"/>
    <w:rsid w:val="000070E8"/>
    <w:rsid w:val="000078E2"/>
    <w:rsid w:val="00007D77"/>
    <w:rsid w:val="00011371"/>
    <w:rsid w:val="00011406"/>
    <w:rsid w:val="00011457"/>
    <w:rsid w:val="00011929"/>
    <w:rsid w:val="000127B8"/>
    <w:rsid w:val="000127BD"/>
    <w:rsid w:val="000133E0"/>
    <w:rsid w:val="0001394F"/>
    <w:rsid w:val="00014522"/>
    <w:rsid w:val="000152CD"/>
    <w:rsid w:val="000163AF"/>
    <w:rsid w:val="0001674B"/>
    <w:rsid w:val="00017A04"/>
    <w:rsid w:val="00017C05"/>
    <w:rsid w:val="0002191D"/>
    <w:rsid w:val="00025ACD"/>
    <w:rsid w:val="000260F0"/>
    <w:rsid w:val="000266A0"/>
    <w:rsid w:val="00026A7D"/>
    <w:rsid w:val="00027645"/>
    <w:rsid w:val="00027DBA"/>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400FE"/>
    <w:rsid w:val="00041D0F"/>
    <w:rsid w:val="000428DC"/>
    <w:rsid w:val="0004381F"/>
    <w:rsid w:val="00043F1D"/>
    <w:rsid w:val="000457D7"/>
    <w:rsid w:val="0004650C"/>
    <w:rsid w:val="0004678D"/>
    <w:rsid w:val="000467EB"/>
    <w:rsid w:val="00047E1B"/>
    <w:rsid w:val="00047E49"/>
    <w:rsid w:val="00052258"/>
    <w:rsid w:val="00052578"/>
    <w:rsid w:val="000539E6"/>
    <w:rsid w:val="00053BC8"/>
    <w:rsid w:val="0005430C"/>
    <w:rsid w:val="00054B04"/>
    <w:rsid w:val="00054DC0"/>
    <w:rsid w:val="0005509D"/>
    <w:rsid w:val="00055873"/>
    <w:rsid w:val="00056107"/>
    <w:rsid w:val="0005651D"/>
    <w:rsid w:val="00056560"/>
    <w:rsid w:val="00056FF0"/>
    <w:rsid w:val="0005725C"/>
    <w:rsid w:val="0005755D"/>
    <w:rsid w:val="00057D3B"/>
    <w:rsid w:val="00060185"/>
    <w:rsid w:val="00060286"/>
    <w:rsid w:val="00060EEF"/>
    <w:rsid w:val="000624BB"/>
    <w:rsid w:val="00062FD1"/>
    <w:rsid w:val="00064277"/>
    <w:rsid w:val="00064500"/>
    <w:rsid w:val="00066048"/>
    <w:rsid w:val="000673A3"/>
    <w:rsid w:val="000679FB"/>
    <w:rsid w:val="00071588"/>
    <w:rsid w:val="00073986"/>
    <w:rsid w:val="00075695"/>
    <w:rsid w:val="000769D1"/>
    <w:rsid w:val="00076B84"/>
    <w:rsid w:val="00077333"/>
    <w:rsid w:val="00077BCC"/>
    <w:rsid w:val="00080334"/>
    <w:rsid w:val="000806D0"/>
    <w:rsid w:val="000809A5"/>
    <w:rsid w:val="00081A68"/>
    <w:rsid w:val="00082322"/>
    <w:rsid w:val="00082810"/>
    <w:rsid w:val="00083267"/>
    <w:rsid w:val="00083540"/>
    <w:rsid w:val="00083D29"/>
    <w:rsid w:val="000852AB"/>
    <w:rsid w:val="00085C75"/>
    <w:rsid w:val="0008614B"/>
    <w:rsid w:val="000876CE"/>
    <w:rsid w:val="000901E3"/>
    <w:rsid w:val="00090200"/>
    <w:rsid w:val="00091E93"/>
    <w:rsid w:val="00093E7E"/>
    <w:rsid w:val="00095C5B"/>
    <w:rsid w:val="00096EE4"/>
    <w:rsid w:val="00097F05"/>
    <w:rsid w:val="000A067A"/>
    <w:rsid w:val="000A06EE"/>
    <w:rsid w:val="000A12C7"/>
    <w:rsid w:val="000A1D69"/>
    <w:rsid w:val="000A25FE"/>
    <w:rsid w:val="000A2CD9"/>
    <w:rsid w:val="000A3D44"/>
    <w:rsid w:val="000A3D51"/>
    <w:rsid w:val="000A3D89"/>
    <w:rsid w:val="000A40AE"/>
    <w:rsid w:val="000A4877"/>
    <w:rsid w:val="000A7599"/>
    <w:rsid w:val="000A77A5"/>
    <w:rsid w:val="000B0587"/>
    <w:rsid w:val="000B0AA2"/>
    <w:rsid w:val="000B0FA4"/>
    <w:rsid w:val="000B1743"/>
    <w:rsid w:val="000B1E4B"/>
    <w:rsid w:val="000B36F2"/>
    <w:rsid w:val="000B3CFE"/>
    <w:rsid w:val="000B50EB"/>
    <w:rsid w:val="000B579B"/>
    <w:rsid w:val="000C01D3"/>
    <w:rsid w:val="000C1198"/>
    <w:rsid w:val="000C2440"/>
    <w:rsid w:val="000C2598"/>
    <w:rsid w:val="000C25A5"/>
    <w:rsid w:val="000C27D5"/>
    <w:rsid w:val="000C3463"/>
    <w:rsid w:val="000C3F99"/>
    <w:rsid w:val="000C46A1"/>
    <w:rsid w:val="000C4D22"/>
    <w:rsid w:val="000C54F1"/>
    <w:rsid w:val="000C5D2E"/>
    <w:rsid w:val="000C640F"/>
    <w:rsid w:val="000C7E92"/>
    <w:rsid w:val="000D2778"/>
    <w:rsid w:val="000D382D"/>
    <w:rsid w:val="000D39C6"/>
    <w:rsid w:val="000D3B5B"/>
    <w:rsid w:val="000D5584"/>
    <w:rsid w:val="000D56EC"/>
    <w:rsid w:val="000D6B69"/>
    <w:rsid w:val="000D6CFC"/>
    <w:rsid w:val="000D7B93"/>
    <w:rsid w:val="000D7D6A"/>
    <w:rsid w:val="000E080B"/>
    <w:rsid w:val="000E11ED"/>
    <w:rsid w:val="000E18FE"/>
    <w:rsid w:val="000E26EC"/>
    <w:rsid w:val="000E3EEF"/>
    <w:rsid w:val="000E444B"/>
    <w:rsid w:val="000E5008"/>
    <w:rsid w:val="000E660C"/>
    <w:rsid w:val="000F00E4"/>
    <w:rsid w:val="000F2DB9"/>
    <w:rsid w:val="000F2E4A"/>
    <w:rsid w:val="000F331D"/>
    <w:rsid w:val="000F5BDB"/>
    <w:rsid w:val="000F603A"/>
    <w:rsid w:val="000F7D42"/>
    <w:rsid w:val="00103359"/>
    <w:rsid w:val="001047D5"/>
    <w:rsid w:val="0010487E"/>
    <w:rsid w:val="001055DD"/>
    <w:rsid w:val="0010571D"/>
    <w:rsid w:val="001066CC"/>
    <w:rsid w:val="001067B9"/>
    <w:rsid w:val="0010694D"/>
    <w:rsid w:val="00106CDF"/>
    <w:rsid w:val="0010780B"/>
    <w:rsid w:val="00107F19"/>
    <w:rsid w:val="001106C1"/>
    <w:rsid w:val="00110A18"/>
    <w:rsid w:val="00110FB7"/>
    <w:rsid w:val="0011117D"/>
    <w:rsid w:val="00111207"/>
    <w:rsid w:val="00111B33"/>
    <w:rsid w:val="001128BB"/>
    <w:rsid w:val="00114DB9"/>
    <w:rsid w:val="00114E69"/>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51BA"/>
    <w:rsid w:val="001278A2"/>
    <w:rsid w:val="0013001E"/>
    <w:rsid w:val="001301EE"/>
    <w:rsid w:val="001305F9"/>
    <w:rsid w:val="0013135F"/>
    <w:rsid w:val="00132AF3"/>
    <w:rsid w:val="00132AF6"/>
    <w:rsid w:val="0013339B"/>
    <w:rsid w:val="001341C4"/>
    <w:rsid w:val="00136026"/>
    <w:rsid w:val="00137737"/>
    <w:rsid w:val="0014005E"/>
    <w:rsid w:val="00140084"/>
    <w:rsid w:val="00141322"/>
    <w:rsid w:val="00141EA6"/>
    <w:rsid w:val="0014206F"/>
    <w:rsid w:val="0014233E"/>
    <w:rsid w:val="001423A1"/>
    <w:rsid w:val="001430FC"/>
    <w:rsid w:val="0014470A"/>
    <w:rsid w:val="00144E8A"/>
    <w:rsid w:val="00145A66"/>
    <w:rsid w:val="00145B7A"/>
    <w:rsid w:val="00146E22"/>
    <w:rsid w:val="0014754F"/>
    <w:rsid w:val="001511C0"/>
    <w:rsid w:val="00152172"/>
    <w:rsid w:val="00152F69"/>
    <w:rsid w:val="0015332E"/>
    <w:rsid w:val="00153528"/>
    <w:rsid w:val="00154C40"/>
    <w:rsid w:val="0015570F"/>
    <w:rsid w:val="0015587C"/>
    <w:rsid w:val="00155DE7"/>
    <w:rsid w:val="001568A5"/>
    <w:rsid w:val="00157A11"/>
    <w:rsid w:val="001621EA"/>
    <w:rsid w:val="00162A00"/>
    <w:rsid w:val="00162B77"/>
    <w:rsid w:val="00163998"/>
    <w:rsid w:val="00164593"/>
    <w:rsid w:val="001647AF"/>
    <w:rsid w:val="001649EB"/>
    <w:rsid w:val="0016690F"/>
    <w:rsid w:val="00171DDF"/>
    <w:rsid w:val="0017300C"/>
    <w:rsid w:val="00173D4A"/>
    <w:rsid w:val="00175BBA"/>
    <w:rsid w:val="00175ECF"/>
    <w:rsid w:val="00177D69"/>
    <w:rsid w:val="001828E7"/>
    <w:rsid w:val="0018374A"/>
    <w:rsid w:val="00185093"/>
    <w:rsid w:val="00186016"/>
    <w:rsid w:val="001861A8"/>
    <w:rsid w:val="00186B3D"/>
    <w:rsid w:val="00186FEE"/>
    <w:rsid w:val="001872B0"/>
    <w:rsid w:val="001879E3"/>
    <w:rsid w:val="00187CC9"/>
    <w:rsid w:val="00191309"/>
    <w:rsid w:val="00192446"/>
    <w:rsid w:val="001936B3"/>
    <w:rsid w:val="00196382"/>
    <w:rsid w:val="00196F9F"/>
    <w:rsid w:val="00197EC4"/>
    <w:rsid w:val="001A0366"/>
    <w:rsid w:val="001A08AA"/>
    <w:rsid w:val="001A17A5"/>
    <w:rsid w:val="001A1F23"/>
    <w:rsid w:val="001A2377"/>
    <w:rsid w:val="001A2EF9"/>
    <w:rsid w:val="001A3120"/>
    <w:rsid w:val="001A519E"/>
    <w:rsid w:val="001A5897"/>
    <w:rsid w:val="001A6A52"/>
    <w:rsid w:val="001A6B2B"/>
    <w:rsid w:val="001A7203"/>
    <w:rsid w:val="001B11CA"/>
    <w:rsid w:val="001B145F"/>
    <w:rsid w:val="001B15EF"/>
    <w:rsid w:val="001B1D90"/>
    <w:rsid w:val="001B2108"/>
    <w:rsid w:val="001B231F"/>
    <w:rsid w:val="001B28A8"/>
    <w:rsid w:val="001B3744"/>
    <w:rsid w:val="001B3A2E"/>
    <w:rsid w:val="001B60A1"/>
    <w:rsid w:val="001B6895"/>
    <w:rsid w:val="001B6A72"/>
    <w:rsid w:val="001C00AA"/>
    <w:rsid w:val="001C0354"/>
    <w:rsid w:val="001C0454"/>
    <w:rsid w:val="001C20A7"/>
    <w:rsid w:val="001C38AD"/>
    <w:rsid w:val="001C3A35"/>
    <w:rsid w:val="001C3F38"/>
    <w:rsid w:val="001C40BB"/>
    <w:rsid w:val="001C4247"/>
    <w:rsid w:val="001C524C"/>
    <w:rsid w:val="001C6E9A"/>
    <w:rsid w:val="001C7E38"/>
    <w:rsid w:val="001D0876"/>
    <w:rsid w:val="001D0A61"/>
    <w:rsid w:val="001D1C77"/>
    <w:rsid w:val="001D218D"/>
    <w:rsid w:val="001D2248"/>
    <w:rsid w:val="001D2F10"/>
    <w:rsid w:val="001D3D36"/>
    <w:rsid w:val="001D3D99"/>
    <w:rsid w:val="001D43CA"/>
    <w:rsid w:val="001D5F95"/>
    <w:rsid w:val="001D616D"/>
    <w:rsid w:val="001D6225"/>
    <w:rsid w:val="001D6941"/>
    <w:rsid w:val="001D6CD8"/>
    <w:rsid w:val="001D7D91"/>
    <w:rsid w:val="001D7F4A"/>
    <w:rsid w:val="001E0050"/>
    <w:rsid w:val="001E051F"/>
    <w:rsid w:val="001E1AC3"/>
    <w:rsid w:val="001E1DDF"/>
    <w:rsid w:val="001E27D0"/>
    <w:rsid w:val="001E31D6"/>
    <w:rsid w:val="001E5D87"/>
    <w:rsid w:val="001E637C"/>
    <w:rsid w:val="001E7B8D"/>
    <w:rsid w:val="001F005B"/>
    <w:rsid w:val="001F0DB3"/>
    <w:rsid w:val="001F186E"/>
    <w:rsid w:val="001F2E81"/>
    <w:rsid w:val="001F353B"/>
    <w:rsid w:val="001F5795"/>
    <w:rsid w:val="001F6595"/>
    <w:rsid w:val="001F706B"/>
    <w:rsid w:val="001F7737"/>
    <w:rsid w:val="00200710"/>
    <w:rsid w:val="00200996"/>
    <w:rsid w:val="00202264"/>
    <w:rsid w:val="00202901"/>
    <w:rsid w:val="00202FD6"/>
    <w:rsid w:val="0020314E"/>
    <w:rsid w:val="00204999"/>
    <w:rsid w:val="00206FE6"/>
    <w:rsid w:val="0020785B"/>
    <w:rsid w:val="00212373"/>
    <w:rsid w:val="00212A25"/>
    <w:rsid w:val="00212E09"/>
    <w:rsid w:val="00212E3B"/>
    <w:rsid w:val="00213157"/>
    <w:rsid w:val="002138EA"/>
    <w:rsid w:val="00214FBD"/>
    <w:rsid w:val="00216838"/>
    <w:rsid w:val="00216854"/>
    <w:rsid w:val="00217CA8"/>
    <w:rsid w:val="00217F27"/>
    <w:rsid w:val="00220566"/>
    <w:rsid w:val="00220D6F"/>
    <w:rsid w:val="00222897"/>
    <w:rsid w:val="00224B9E"/>
    <w:rsid w:val="002256DE"/>
    <w:rsid w:val="00226E83"/>
    <w:rsid w:val="00227234"/>
    <w:rsid w:val="002305B1"/>
    <w:rsid w:val="002305D7"/>
    <w:rsid w:val="00230B13"/>
    <w:rsid w:val="00230E7D"/>
    <w:rsid w:val="00230EEB"/>
    <w:rsid w:val="00233329"/>
    <w:rsid w:val="00233331"/>
    <w:rsid w:val="00233C0F"/>
    <w:rsid w:val="00233F7C"/>
    <w:rsid w:val="00234C68"/>
    <w:rsid w:val="00234D1C"/>
    <w:rsid w:val="00234DE5"/>
    <w:rsid w:val="00235394"/>
    <w:rsid w:val="00235813"/>
    <w:rsid w:val="00235DF5"/>
    <w:rsid w:val="002363EF"/>
    <w:rsid w:val="0023657F"/>
    <w:rsid w:val="002367A0"/>
    <w:rsid w:val="00236DB6"/>
    <w:rsid w:val="00237A0C"/>
    <w:rsid w:val="0024144F"/>
    <w:rsid w:val="00241A14"/>
    <w:rsid w:val="00241CB0"/>
    <w:rsid w:val="00242369"/>
    <w:rsid w:val="00242565"/>
    <w:rsid w:val="002428CE"/>
    <w:rsid w:val="002438FA"/>
    <w:rsid w:val="00244284"/>
    <w:rsid w:val="00244669"/>
    <w:rsid w:val="0024477F"/>
    <w:rsid w:val="00244B0A"/>
    <w:rsid w:val="00244FCF"/>
    <w:rsid w:val="002463FF"/>
    <w:rsid w:val="0024722F"/>
    <w:rsid w:val="00250117"/>
    <w:rsid w:val="00250926"/>
    <w:rsid w:val="0025114C"/>
    <w:rsid w:val="00251340"/>
    <w:rsid w:val="00251D73"/>
    <w:rsid w:val="00251F5D"/>
    <w:rsid w:val="00252140"/>
    <w:rsid w:val="0025224B"/>
    <w:rsid w:val="00254246"/>
    <w:rsid w:val="0025514E"/>
    <w:rsid w:val="00257735"/>
    <w:rsid w:val="002578B0"/>
    <w:rsid w:val="00261145"/>
    <w:rsid w:val="0026179F"/>
    <w:rsid w:val="0026351C"/>
    <w:rsid w:val="00263619"/>
    <w:rsid w:val="00263F41"/>
    <w:rsid w:val="002668A4"/>
    <w:rsid w:val="00266C6B"/>
    <w:rsid w:val="0026715C"/>
    <w:rsid w:val="002676E4"/>
    <w:rsid w:val="0027122C"/>
    <w:rsid w:val="00271B80"/>
    <w:rsid w:val="00272EA4"/>
    <w:rsid w:val="0027363C"/>
    <w:rsid w:val="00273F69"/>
    <w:rsid w:val="002741DA"/>
    <w:rsid w:val="0027450C"/>
    <w:rsid w:val="002748A2"/>
    <w:rsid w:val="00274E1A"/>
    <w:rsid w:val="00274F13"/>
    <w:rsid w:val="00275B77"/>
    <w:rsid w:val="00276AE9"/>
    <w:rsid w:val="00277A09"/>
    <w:rsid w:val="0028121A"/>
    <w:rsid w:val="00282213"/>
    <w:rsid w:val="002827FC"/>
    <w:rsid w:val="00282A35"/>
    <w:rsid w:val="00282FB3"/>
    <w:rsid w:val="0028452F"/>
    <w:rsid w:val="00284EF9"/>
    <w:rsid w:val="00285422"/>
    <w:rsid w:val="00286795"/>
    <w:rsid w:val="00287895"/>
    <w:rsid w:val="00287CE3"/>
    <w:rsid w:val="00287D6C"/>
    <w:rsid w:val="002920FB"/>
    <w:rsid w:val="00292E5D"/>
    <w:rsid w:val="002959A7"/>
    <w:rsid w:val="00296975"/>
    <w:rsid w:val="00296B9F"/>
    <w:rsid w:val="00297E6A"/>
    <w:rsid w:val="002A000E"/>
    <w:rsid w:val="002A0240"/>
    <w:rsid w:val="002A1615"/>
    <w:rsid w:val="002A33FD"/>
    <w:rsid w:val="002A3662"/>
    <w:rsid w:val="002A3B4C"/>
    <w:rsid w:val="002A3D2D"/>
    <w:rsid w:val="002A4686"/>
    <w:rsid w:val="002A5C2C"/>
    <w:rsid w:val="002A686C"/>
    <w:rsid w:val="002A7D5A"/>
    <w:rsid w:val="002B011F"/>
    <w:rsid w:val="002B05DF"/>
    <w:rsid w:val="002B163D"/>
    <w:rsid w:val="002B4D62"/>
    <w:rsid w:val="002B5558"/>
    <w:rsid w:val="002B6D34"/>
    <w:rsid w:val="002C1156"/>
    <w:rsid w:val="002C15B4"/>
    <w:rsid w:val="002C1623"/>
    <w:rsid w:val="002C19CC"/>
    <w:rsid w:val="002C1E1B"/>
    <w:rsid w:val="002C21CC"/>
    <w:rsid w:val="002C35EF"/>
    <w:rsid w:val="002C3680"/>
    <w:rsid w:val="002C371D"/>
    <w:rsid w:val="002C3723"/>
    <w:rsid w:val="002C4FFF"/>
    <w:rsid w:val="002C527C"/>
    <w:rsid w:val="002C55AD"/>
    <w:rsid w:val="002C5FE0"/>
    <w:rsid w:val="002D09D8"/>
    <w:rsid w:val="002D0D61"/>
    <w:rsid w:val="002D1B83"/>
    <w:rsid w:val="002D1C14"/>
    <w:rsid w:val="002D3C93"/>
    <w:rsid w:val="002D44BD"/>
    <w:rsid w:val="002D472E"/>
    <w:rsid w:val="002D50DA"/>
    <w:rsid w:val="002D69EF"/>
    <w:rsid w:val="002D79F2"/>
    <w:rsid w:val="002D7FF2"/>
    <w:rsid w:val="002E07C3"/>
    <w:rsid w:val="002E1AF2"/>
    <w:rsid w:val="002E224D"/>
    <w:rsid w:val="002E2656"/>
    <w:rsid w:val="002E47F7"/>
    <w:rsid w:val="002E4CBC"/>
    <w:rsid w:val="002E503D"/>
    <w:rsid w:val="002E5B6A"/>
    <w:rsid w:val="002E79C4"/>
    <w:rsid w:val="002F1233"/>
    <w:rsid w:val="002F1C26"/>
    <w:rsid w:val="002F1C59"/>
    <w:rsid w:val="002F1CAF"/>
    <w:rsid w:val="002F2CA9"/>
    <w:rsid w:val="002F309C"/>
    <w:rsid w:val="002F3BE0"/>
    <w:rsid w:val="002F3DF8"/>
    <w:rsid w:val="002F4093"/>
    <w:rsid w:val="002F4BA9"/>
    <w:rsid w:val="002F5FAD"/>
    <w:rsid w:val="002F5FF4"/>
    <w:rsid w:val="002F616F"/>
    <w:rsid w:val="002F64E0"/>
    <w:rsid w:val="002F78ED"/>
    <w:rsid w:val="003001D3"/>
    <w:rsid w:val="00300907"/>
    <w:rsid w:val="00302C62"/>
    <w:rsid w:val="00305FF2"/>
    <w:rsid w:val="003067FF"/>
    <w:rsid w:val="00307BAB"/>
    <w:rsid w:val="00307D2C"/>
    <w:rsid w:val="00311460"/>
    <w:rsid w:val="00311C4E"/>
    <w:rsid w:val="00313FE8"/>
    <w:rsid w:val="00314082"/>
    <w:rsid w:val="003146DD"/>
    <w:rsid w:val="00317C19"/>
    <w:rsid w:val="00317F6B"/>
    <w:rsid w:val="003220AA"/>
    <w:rsid w:val="0032242A"/>
    <w:rsid w:val="00323907"/>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5F1E"/>
    <w:rsid w:val="003368A2"/>
    <w:rsid w:val="003370B1"/>
    <w:rsid w:val="00337A27"/>
    <w:rsid w:val="00341999"/>
    <w:rsid w:val="00341C42"/>
    <w:rsid w:val="00342A56"/>
    <w:rsid w:val="003438AE"/>
    <w:rsid w:val="00343942"/>
    <w:rsid w:val="00344657"/>
    <w:rsid w:val="003450DD"/>
    <w:rsid w:val="003465A2"/>
    <w:rsid w:val="00346C19"/>
    <w:rsid w:val="00346D79"/>
    <w:rsid w:val="00350CD7"/>
    <w:rsid w:val="003515F5"/>
    <w:rsid w:val="00352B83"/>
    <w:rsid w:val="00352D3A"/>
    <w:rsid w:val="0035314A"/>
    <w:rsid w:val="00353992"/>
    <w:rsid w:val="00353E42"/>
    <w:rsid w:val="0035428F"/>
    <w:rsid w:val="003553E3"/>
    <w:rsid w:val="003559BD"/>
    <w:rsid w:val="00360552"/>
    <w:rsid w:val="00361C4A"/>
    <w:rsid w:val="003631E4"/>
    <w:rsid w:val="00364251"/>
    <w:rsid w:val="00367724"/>
    <w:rsid w:val="0037071B"/>
    <w:rsid w:val="00372AA4"/>
    <w:rsid w:val="00373148"/>
    <w:rsid w:val="003732C7"/>
    <w:rsid w:val="0037341D"/>
    <w:rsid w:val="00374DD2"/>
    <w:rsid w:val="0037500A"/>
    <w:rsid w:val="00375DF7"/>
    <w:rsid w:val="00375FA4"/>
    <w:rsid w:val="00380C5B"/>
    <w:rsid w:val="00381785"/>
    <w:rsid w:val="00381AEF"/>
    <w:rsid w:val="00383F01"/>
    <w:rsid w:val="00385170"/>
    <w:rsid w:val="003861D5"/>
    <w:rsid w:val="003873FB"/>
    <w:rsid w:val="00390BAF"/>
    <w:rsid w:val="00393094"/>
    <w:rsid w:val="00393475"/>
    <w:rsid w:val="00394109"/>
    <w:rsid w:val="003964A3"/>
    <w:rsid w:val="00397206"/>
    <w:rsid w:val="00397CC0"/>
    <w:rsid w:val="003A166F"/>
    <w:rsid w:val="003A1E08"/>
    <w:rsid w:val="003A27BA"/>
    <w:rsid w:val="003A2F4D"/>
    <w:rsid w:val="003A54A3"/>
    <w:rsid w:val="003A58C4"/>
    <w:rsid w:val="003A65A2"/>
    <w:rsid w:val="003A73C7"/>
    <w:rsid w:val="003A76BD"/>
    <w:rsid w:val="003B1087"/>
    <w:rsid w:val="003B1184"/>
    <w:rsid w:val="003B13F1"/>
    <w:rsid w:val="003B1AA0"/>
    <w:rsid w:val="003B2EED"/>
    <w:rsid w:val="003B478A"/>
    <w:rsid w:val="003B5AB0"/>
    <w:rsid w:val="003B67EB"/>
    <w:rsid w:val="003B6A2C"/>
    <w:rsid w:val="003B76E4"/>
    <w:rsid w:val="003B7871"/>
    <w:rsid w:val="003B7D1E"/>
    <w:rsid w:val="003C32B2"/>
    <w:rsid w:val="003C4291"/>
    <w:rsid w:val="003C47CE"/>
    <w:rsid w:val="003C4CF5"/>
    <w:rsid w:val="003C54C0"/>
    <w:rsid w:val="003C5E26"/>
    <w:rsid w:val="003D0BB1"/>
    <w:rsid w:val="003D0EAB"/>
    <w:rsid w:val="003D1D54"/>
    <w:rsid w:val="003D3AEA"/>
    <w:rsid w:val="003D3C4E"/>
    <w:rsid w:val="003D3C89"/>
    <w:rsid w:val="003D5D10"/>
    <w:rsid w:val="003D5DB9"/>
    <w:rsid w:val="003D5EED"/>
    <w:rsid w:val="003D759F"/>
    <w:rsid w:val="003D7CEB"/>
    <w:rsid w:val="003D7F66"/>
    <w:rsid w:val="003E08A1"/>
    <w:rsid w:val="003E2217"/>
    <w:rsid w:val="003E300F"/>
    <w:rsid w:val="003E39F0"/>
    <w:rsid w:val="003E4B05"/>
    <w:rsid w:val="003E58E1"/>
    <w:rsid w:val="003E631D"/>
    <w:rsid w:val="003E747D"/>
    <w:rsid w:val="003F0CFE"/>
    <w:rsid w:val="003F0DD5"/>
    <w:rsid w:val="003F18B9"/>
    <w:rsid w:val="003F1AEA"/>
    <w:rsid w:val="003F229B"/>
    <w:rsid w:val="003F4287"/>
    <w:rsid w:val="003F5228"/>
    <w:rsid w:val="003F549B"/>
    <w:rsid w:val="003F5C6E"/>
    <w:rsid w:val="003F5FC4"/>
    <w:rsid w:val="003F7715"/>
    <w:rsid w:val="004006F6"/>
    <w:rsid w:val="0040097C"/>
    <w:rsid w:val="0040139E"/>
    <w:rsid w:val="00401A34"/>
    <w:rsid w:val="00402A72"/>
    <w:rsid w:val="00403149"/>
    <w:rsid w:val="00406695"/>
    <w:rsid w:val="00406B7B"/>
    <w:rsid w:val="00406F64"/>
    <w:rsid w:val="00407A23"/>
    <w:rsid w:val="00407C46"/>
    <w:rsid w:val="004130E0"/>
    <w:rsid w:val="004133FA"/>
    <w:rsid w:val="00413C6C"/>
    <w:rsid w:val="0041422D"/>
    <w:rsid w:val="0041477A"/>
    <w:rsid w:val="004148B0"/>
    <w:rsid w:val="004158D4"/>
    <w:rsid w:val="00417068"/>
    <w:rsid w:val="00420276"/>
    <w:rsid w:val="00420AD5"/>
    <w:rsid w:val="00420B60"/>
    <w:rsid w:val="00420CAE"/>
    <w:rsid w:val="00420EBA"/>
    <w:rsid w:val="0042109A"/>
    <w:rsid w:val="0042121B"/>
    <w:rsid w:val="004224D4"/>
    <w:rsid w:val="004235AD"/>
    <w:rsid w:val="004237A7"/>
    <w:rsid w:val="004255A3"/>
    <w:rsid w:val="00426356"/>
    <w:rsid w:val="00426954"/>
    <w:rsid w:val="00426C78"/>
    <w:rsid w:val="00426F2E"/>
    <w:rsid w:val="0042790D"/>
    <w:rsid w:val="00427B4E"/>
    <w:rsid w:val="00427DDF"/>
    <w:rsid w:val="0043036F"/>
    <w:rsid w:val="00431287"/>
    <w:rsid w:val="004313C5"/>
    <w:rsid w:val="004323F0"/>
    <w:rsid w:val="004329DB"/>
    <w:rsid w:val="00434649"/>
    <w:rsid w:val="004373F8"/>
    <w:rsid w:val="0043747B"/>
    <w:rsid w:val="00437F5D"/>
    <w:rsid w:val="00440452"/>
    <w:rsid w:val="00442EFF"/>
    <w:rsid w:val="00444225"/>
    <w:rsid w:val="00444EFF"/>
    <w:rsid w:val="004462F9"/>
    <w:rsid w:val="00447336"/>
    <w:rsid w:val="0044741F"/>
    <w:rsid w:val="0045011C"/>
    <w:rsid w:val="00450155"/>
    <w:rsid w:val="0045076C"/>
    <w:rsid w:val="00452764"/>
    <w:rsid w:val="004529B4"/>
    <w:rsid w:val="00452FAE"/>
    <w:rsid w:val="00453919"/>
    <w:rsid w:val="0045541C"/>
    <w:rsid w:val="00455795"/>
    <w:rsid w:val="00456006"/>
    <w:rsid w:val="0046078E"/>
    <w:rsid w:val="00461A5B"/>
    <w:rsid w:val="0046266D"/>
    <w:rsid w:val="00463E53"/>
    <w:rsid w:val="004647F4"/>
    <w:rsid w:val="0046497F"/>
    <w:rsid w:val="00464E9A"/>
    <w:rsid w:val="00466AB0"/>
    <w:rsid w:val="00470698"/>
    <w:rsid w:val="00470933"/>
    <w:rsid w:val="00470E49"/>
    <w:rsid w:val="00471B36"/>
    <w:rsid w:val="00471CEE"/>
    <w:rsid w:val="00472288"/>
    <w:rsid w:val="00473060"/>
    <w:rsid w:val="00474B2C"/>
    <w:rsid w:val="00474FBC"/>
    <w:rsid w:val="00476026"/>
    <w:rsid w:val="00480FE4"/>
    <w:rsid w:val="00481FB9"/>
    <w:rsid w:val="004835B4"/>
    <w:rsid w:val="00483E2D"/>
    <w:rsid w:val="004842FB"/>
    <w:rsid w:val="00484861"/>
    <w:rsid w:val="00486313"/>
    <w:rsid w:val="0048647C"/>
    <w:rsid w:val="00486880"/>
    <w:rsid w:val="00490FAF"/>
    <w:rsid w:val="00491FA6"/>
    <w:rsid w:val="0049230F"/>
    <w:rsid w:val="00492B73"/>
    <w:rsid w:val="00495A33"/>
    <w:rsid w:val="0049612D"/>
    <w:rsid w:val="004A030D"/>
    <w:rsid w:val="004A1027"/>
    <w:rsid w:val="004A12C7"/>
    <w:rsid w:val="004A1379"/>
    <w:rsid w:val="004A17BC"/>
    <w:rsid w:val="004A17C7"/>
    <w:rsid w:val="004A201A"/>
    <w:rsid w:val="004A35A8"/>
    <w:rsid w:val="004A4055"/>
    <w:rsid w:val="004A419F"/>
    <w:rsid w:val="004A4511"/>
    <w:rsid w:val="004A615E"/>
    <w:rsid w:val="004A6632"/>
    <w:rsid w:val="004A7A54"/>
    <w:rsid w:val="004B1313"/>
    <w:rsid w:val="004B14B1"/>
    <w:rsid w:val="004B5407"/>
    <w:rsid w:val="004B65C6"/>
    <w:rsid w:val="004B7065"/>
    <w:rsid w:val="004B71B1"/>
    <w:rsid w:val="004B72DF"/>
    <w:rsid w:val="004C0C0F"/>
    <w:rsid w:val="004C1886"/>
    <w:rsid w:val="004C1C62"/>
    <w:rsid w:val="004C3AF6"/>
    <w:rsid w:val="004C7C0E"/>
    <w:rsid w:val="004D0FD5"/>
    <w:rsid w:val="004D12E1"/>
    <w:rsid w:val="004D32F6"/>
    <w:rsid w:val="004D36BE"/>
    <w:rsid w:val="004D5600"/>
    <w:rsid w:val="004D6824"/>
    <w:rsid w:val="004D6A7A"/>
    <w:rsid w:val="004D6F26"/>
    <w:rsid w:val="004D7FD0"/>
    <w:rsid w:val="004E1DDF"/>
    <w:rsid w:val="004E1FCF"/>
    <w:rsid w:val="004E2B50"/>
    <w:rsid w:val="004E2C21"/>
    <w:rsid w:val="004E3459"/>
    <w:rsid w:val="004E3CAE"/>
    <w:rsid w:val="004E49E3"/>
    <w:rsid w:val="004E5685"/>
    <w:rsid w:val="004E7278"/>
    <w:rsid w:val="004E7868"/>
    <w:rsid w:val="004E7BE5"/>
    <w:rsid w:val="004F0855"/>
    <w:rsid w:val="004F0BD3"/>
    <w:rsid w:val="004F11B2"/>
    <w:rsid w:val="004F2E6B"/>
    <w:rsid w:val="004F30F6"/>
    <w:rsid w:val="004F3886"/>
    <w:rsid w:val="004F3D34"/>
    <w:rsid w:val="004F3E0E"/>
    <w:rsid w:val="004F3EC6"/>
    <w:rsid w:val="004F4680"/>
    <w:rsid w:val="004F554E"/>
    <w:rsid w:val="004F5999"/>
    <w:rsid w:val="004F74DE"/>
    <w:rsid w:val="004F7A3D"/>
    <w:rsid w:val="004F7C82"/>
    <w:rsid w:val="00500FB2"/>
    <w:rsid w:val="00501CEE"/>
    <w:rsid w:val="005030DE"/>
    <w:rsid w:val="00504577"/>
    <w:rsid w:val="0050574B"/>
    <w:rsid w:val="00505BFA"/>
    <w:rsid w:val="00505CBA"/>
    <w:rsid w:val="0050654B"/>
    <w:rsid w:val="005076FC"/>
    <w:rsid w:val="0051037D"/>
    <w:rsid w:val="0051049B"/>
    <w:rsid w:val="00511453"/>
    <w:rsid w:val="00512458"/>
    <w:rsid w:val="00513D86"/>
    <w:rsid w:val="00514D84"/>
    <w:rsid w:val="00515452"/>
    <w:rsid w:val="005155DC"/>
    <w:rsid w:val="00516592"/>
    <w:rsid w:val="00517B81"/>
    <w:rsid w:val="005205F3"/>
    <w:rsid w:val="005206E4"/>
    <w:rsid w:val="0052213C"/>
    <w:rsid w:val="00522299"/>
    <w:rsid w:val="00522C5E"/>
    <w:rsid w:val="00523341"/>
    <w:rsid w:val="005245F5"/>
    <w:rsid w:val="00524608"/>
    <w:rsid w:val="00524FCA"/>
    <w:rsid w:val="00526D23"/>
    <w:rsid w:val="00530145"/>
    <w:rsid w:val="005319A6"/>
    <w:rsid w:val="00531D80"/>
    <w:rsid w:val="00532407"/>
    <w:rsid w:val="0053398A"/>
    <w:rsid w:val="005349F2"/>
    <w:rsid w:val="0053571C"/>
    <w:rsid w:val="00535A01"/>
    <w:rsid w:val="00536A18"/>
    <w:rsid w:val="00536AAE"/>
    <w:rsid w:val="00536BC2"/>
    <w:rsid w:val="00540A9C"/>
    <w:rsid w:val="00540BFF"/>
    <w:rsid w:val="00540FF2"/>
    <w:rsid w:val="00541815"/>
    <w:rsid w:val="005419AC"/>
    <w:rsid w:val="00541C45"/>
    <w:rsid w:val="00543311"/>
    <w:rsid w:val="00543A78"/>
    <w:rsid w:val="00544DDB"/>
    <w:rsid w:val="00544E39"/>
    <w:rsid w:val="0054539F"/>
    <w:rsid w:val="00545EE1"/>
    <w:rsid w:val="005466AA"/>
    <w:rsid w:val="00547174"/>
    <w:rsid w:val="00547986"/>
    <w:rsid w:val="00547DA3"/>
    <w:rsid w:val="00547E24"/>
    <w:rsid w:val="00547E96"/>
    <w:rsid w:val="00550A51"/>
    <w:rsid w:val="00553090"/>
    <w:rsid w:val="00554324"/>
    <w:rsid w:val="005548F1"/>
    <w:rsid w:val="00554A16"/>
    <w:rsid w:val="005550DD"/>
    <w:rsid w:val="00555115"/>
    <w:rsid w:val="0055559B"/>
    <w:rsid w:val="00556697"/>
    <w:rsid w:val="005601CC"/>
    <w:rsid w:val="00560261"/>
    <w:rsid w:val="00561108"/>
    <w:rsid w:val="0056238E"/>
    <w:rsid w:val="005645CE"/>
    <w:rsid w:val="00565867"/>
    <w:rsid w:val="005667F2"/>
    <w:rsid w:val="00566838"/>
    <w:rsid w:val="0057106E"/>
    <w:rsid w:val="00571691"/>
    <w:rsid w:val="0057183C"/>
    <w:rsid w:val="00571899"/>
    <w:rsid w:val="00571920"/>
    <w:rsid w:val="00571BCD"/>
    <w:rsid w:val="00571C21"/>
    <w:rsid w:val="0057304A"/>
    <w:rsid w:val="00575D58"/>
    <w:rsid w:val="00576435"/>
    <w:rsid w:val="00576773"/>
    <w:rsid w:val="00576FAB"/>
    <w:rsid w:val="005772B4"/>
    <w:rsid w:val="005777C8"/>
    <w:rsid w:val="00580883"/>
    <w:rsid w:val="00580997"/>
    <w:rsid w:val="005813AB"/>
    <w:rsid w:val="005818D5"/>
    <w:rsid w:val="00581BF7"/>
    <w:rsid w:val="00581E88"/>
    <w:rsid w:val="005824F0"/>
    <w:rsid w:val="0058392F"/>
    <w:rsid w:val="00584F6A"/>
    <w:rsid w:val="00585A3F"/>
    <w:rsid w:val="00585BD7"/>
    <w:rsid w:val="0058667E"/>
    <w:rsid w:val="00587D2E"/>
    <w:rsid w:val="00590404"/>
    <w:rsid w:val="005908D2"/>
    <w:rsid w:val="0059091D"/>
    <w:rsid w:val="0059123F"/>
    <w:rsid w:val="00592268"/>
    <w:rsid w:val="00592B47"/>
    <w:rsid w:val="0059338C"/>
    <w:rsid w:val="0059411C"/>
    <w:rsid w:val="005943B2"/>
    <w:rsid w:val="00595618"/>
    <w:rsid w:val="0059615D"/>
    <w:rsid w:val="00596785"/>
    <w:rsid w:val="00596A84"/>
    <w:rsid w:val="005970CE"/>
    <w:rsid w:val="00597B4D"/>
    <w:rsid w:val="00597FFC"/>
    <w:rsid w:val="005A0B8C"/>
    <w:rsid w:val="005A0EDD"/>
    <w:rsid w:val="005A27BF"/>
    <w:rsid w:val="005A37DF"/>
    <w:rsid w:val="005A404F"/>
    <w:rsid w:val="005A476C"/>
    <w:rsid w:val="005A48D4"/>
    <w:rsid w:val="005A4B48"/>
    <w:rsid w:val="005A5627"/>
    <w:rsid w:val="005A5C21"/>
    <w:rsid w:val="005A616F"/>
    <w:rsid w:val="005A72DE"/>
    <w:rsid w:val="005B0106"/>
    <w:rsid w:val="005B0468"/>
    <w:rsid w:val="005B084E"/>
    <w:rsid w:val="005B11FE"/>
    <w:rsid w:val="005B42D4"/>
    <w:rsid w:val="005B5A4F"/>
    <w:rsid w:val="005C063D"/>
    <w:rsid w:val="005C0B59"/>
    <w:rsid w:val="005C0C19"/>
    <w:rsid w:val="005C1AEB"/>
    <w:rsid w:val="005C209D"/>
    <w:rsid w:val="005C331B"/>
    <w:rsid w:val="005C3FC0"/>
    <w:rsid w:val="005C41A1"/>
    <w:rsid w:val="005C53B5"/>
    <w:rsid w:val="005C545B"/>
    <w:rsid w:val="005C5A1C"/>
    <w:rsid w:val="005C678B"/>
    <w:rsid w:val="005D018A"/>
    <w:rsid w:val="005D1A84"/>
    <w:rsid w:val="005D1EFE"/>
    <w:rsid w:val="005D50E1"/>
    <w:rsid w:val="005D5472"/>
    <w:rsid w:val="005D6ABF"/>
    <w:rsid w:val="005D6C16"/>
    <w:rsid w:val="005E0BA1"/>
    <w:rsid w:val="005E108B"/>
    <w:rsid w:val="005E12CD"/>
    <w:rsid w:val="005E163E"/>
    <w:rsid w:val="005E3D63"/>
    <w:rsid w:val="005E44CB"/>
    <w:rsid w:val="005E4953"/>
    <w:rsid w:val="005E4F46"/>
    <w:rsid w:val="005E6F17"/>
    <w:rsid w:val="005E734A"/>
    <w:rsid w:val="005E79C4"/>
    <w:rsid w:val="005E7EA5"/>
    <w:rsid w:val="005F02CC"/>
    <w:rsid w:val="005F1053"/>
    <w:rsid w:val="005F3834"/>
    <w:rsid w:val="005F3B1B"/>
    <w:rsid w:val="005F4192"/>
    <w:rsid w:val="005F53E9"/>
    <w:rsid w:val="005F5936"/>
    <w:rsid w:val="005F5C5F"/>
    <w:rsid w:val="005F60D9"/>
    <w:rsid w:val="005F6663"/>
    <w:rsid w:val="005F7205"/>
    <w:rsid w:val="005F7354"/>
    <w:rsid w:val="0060059A"/>
    <w:rsid w:val="00603011"/>
    <w:rsid w:val="00605241"/>
    <w:rsid w:val="00605A2E"/>
    <w:rsid w:val="006064C3"/>
    <w:rsid w:val="006071D3"/>
    <w:rsid w:val="00607743"/>
    <w:rsid w:val="00607D98"/>
    <w:rsid w:val="006109F9"/>
    <w:rsid w:val="006112FB"/>
    <w:rsid w:val="00611CD9"/>
    <w:rsid w:val="00612745"/>
    <w:rsid w:val="00612CAE"/>
    <w:rsid w:val="00613518"/>
    <w:rsid w:val="00614F2A"/>
    <w:rsid w:val="0061691F"/>
    <w:rsid w:val="006210C4"/>
    <w:rsid w:val="00621C46"/>
    <w:rsid w:val="00621EF2"/>
    <w:rsid w:val="00622B32"/>
    <w:rsid w:val="00622ECE"/>
    <w:rsid w:val="00624D03"/>
    <w:rsid w:val="00626576"/>
    <w:rsid w:val="00630907"/>
    <w:rsid w:val="00631298"/>
    <w:rsid w:val="006321D5"/>
    <w:rsid w:val="00632FA9"/>
    <w:rsid w:val="00633150"/>
    <w:rsid w:val="00635627"/>
    <w:rsid w:val="00636D24"/>
    <w:rsid w:val="006376B5"/>
    <w:rsid w:val="00637E35"/>
    <w:rsid w:val="00641185"/>
    <w:rsid w:val="006418A4"/>
    <w:rsid w:val="00641F16"/>
    <w:rsid w:val="00642DFE"/>
    <w:rsid w:val="00644744"/>
    <w:rsid w:val="00644BAB"/>
    <w:rsid w:val="00645857"/>
    <w:rsid w:val="00646C0A"/>
    <w:rsid w:val="00647132"/>
    <w:rsid w:val="006476F4"/>
    <w:rsid w:val="00651C2B"/>
    <w:rsid w:val="00651F87"/>
    <w:rsid w:val="006537BF"/>
    <w:rsid w:val="00653DF0"/>
    <w:rsid w:val="006543AB"/>
    <w:rsid w:val="006546B3"/>
    <w:rsid w:val="00654D11"/>
    <w:rsid w:val="00654F57"/>
    <w:rsid w:val="00656316"/>
    <w:rsid w:val="00656F46"/>
    <w:rsid w:val="00661613"/>
    <w:rsid w:val="00661AA3"/>
    <w:rsid w:val="00661E22"/>
    <w:rsid w:val="00662DE1"/>
    <w:rsid w:val="00663C47"/>
    <w:rsid w:val="0066688E"/>
    <w:rsid w:val="006675AC"/>
    <w:rsid w:val="00667BA2"/>
    <w:rsid w:val="006716D9"/>
    <w:rsid w:val="00671B68"/>
    <w:rsid w:val="00671BF3"/>
    <w:rsid w:val="00672E3D"/>
    <w:rsid w:val="00674C8F"/>
    <w:rsid w:val="00674CCD"/>
    <w:rsid w:val="00674F52"/>
    <w:rsid w:val="00675048"/>
    <w:rsid w:val="00675931"/>
    <w:rsid w:val="0067639A"/>
    <w:rsid w:val="00677E06"/>
    <w:rsid w:val="00683495"/>
    <w:rsid w:val="00683839"/>
    <w:rsid w:val="00684221"/>
    <w:rsid w:val="006856E5"/>
    <w:rsid w:val="00685E3C"/>
    <w:rsid w:val="006870B3"/>
    <w:rsid w:val="00692C8D"/>
    <w:rsid w:val="006937D0"/>
    <w:rsid w:val="00693C2E"/>
    <w:rsid w:val="00693EF7"/>
    <w:rsid w:val="00694045"/>
    <w:rsid w:val="00695A01"/>
    <w:rsid w:val="00695F1A"/>
    <w:rsid w:val="00696271"/>
    <w:rsid w:val="00696BE5"/>
    <w:rsid w:val="006A0144"/>
    <w:rsid w:val="006A0756"/>
    <w:rsid w:val="006A2337"/>
    <w:rsid w:val="006A2931"/>
    <w:rsid w:val="006A386D"/>
    <w:rsid w:val="006A3CC1"/>
    <w:rsid w:val="006A542F"/>
    <w:rsid w:val="006A5A2A"/>
    <w:rsid w:val="006A5E2B"/>
    <w:rsid w:val="006A5ED0"/>
    <w:rsid w:val="006A6762"/>
    <w:rsid w:val="006A68A8"/>
    <w:rsid w:val="006A70BC"/>
    <w:rsid w:val="006A7329"/>
    <w:rsid w:val="006B0B6F"/>
    <w:rsid w:val="006B0D02"/>
    <w:rsid w:val="006B146A"/>
    <w:rsid w:val="006B1C2F"/>
    <w:rsid w:val="006B2923"/>
    <w:rsid w:val="006B32BC"/>
    <w:rsid w:val="006B37BB"/>
    <w:rsid w:val="006B3DCA"/>
    <w:rsid w:val="006B3E60"/>
    <w:rsid w:val="006C0660"/>
    <w:rsid w:val="006C0DB2"/>
    <w:rsid w:val="006C2319"/>
    <w:rsid w:val="006C240D"/>
    <w:rsid w:val="006C25DA"/>
    <w:rsid w:val="006C4684"/>
    <w:rsid w:val="006C7555"/>
    <w:rsid w:val="006C78C9"/>
    <w:rsid w:val="006D0BDB"/>
    <w:rsid w:val="006D13DA"/>
    <w:rsid w:val="006D1C47"/>
    <w:rsid w:val="006D2979"/>
    <w:rsid w:val="006D3D64"/>
    <w:rsid w:val="006D5724"/>
    <w:rsid w:val="006D5C99"/>
    <w:rsid w:val="006D686A"/>
    <w:rsid w:val="006D6FE0"/>
    <w:rsid w:val="006E3412"/>
    <w:rsid w:val="006E3826"/>
    <w:rsid w:val="006E3885"/>
    <w:rsid w:val="006E3906"/>
    <w:rsid w:val="006F0C31"/>
    <w:rsid w:val="006F0D5F"/>
    <w:rsid w:val="006F1018"/>
    <w:rsid w:val="006F1DCF"/>
    <w:rsid w:val="006F4A77"/>
    <w:rsid w:val="006F5431"/>
    <w:rsid w:val="006F592D"/>
    <w:rsid w:val="006F680D"/>
    <w:rsid w:val="006F6A11"/>
    <w:rsid w:val="006F71BD"/>
    <w:rsid w:val="00700488"/>
    <w:rsid w:val="007016A7"/>
    <w:rsid w:val="00703391"/>
    <w:rsid w:val="00703A64"/>
    <w:rsid w:val="00703B26"/>
    <w:rsid w:val="00703F5D"/>
    <w:rsid w:val="00704A03"/>
    <w:rsid w:val="00704A91"/>
    <w:rsid w:val="00705946"/>
    <w:rsid w:val="00705B94"/>
    <w:rsid w:val="0070602A"/>
    <w:rsid w:val="0070646B"/>
    <w:rsid w:val="007066FA"/>
    <w:rsid w:val="00706D01"/>
    <w:rsid w:val="00707941"/>
    <w:rsid w:val="00710CAF"/>
    <w:rsid w:val="00711C4E"/>
    <w:rsid w:val="00712236"/>
    <w:rsid w:val="00715FB4"/>
    <w:rsid w:val="007162EF"/>
    <w:rsid w:val="007172A4"/>
    <w:rsid w:val="00720148"/>
    <w:rsid w:val="007204CA"/>
    <w:rsid w:val="00721148"/>
    <w:rsid w:val="00723BA0"/>
    <w:rsid w:val="007248FC"/>
    <w:rsid w:val="00724BA7"/>
    <w:rsid w:val="007250C2"/>
    <w:rsid w:val="00725E5A"/>
    <w:rsid w:val="00725F52"/>
    <w:rsid w:val="007260F4"/>
    <w:rsid w:val="00726779"/>
    <w:rsid w:val="00726B32"/>
    <w:rsid w:val="007273B6"/>
    <w:rsid w:val="00730F9A"/>
    <w:rsid w:val="00731656"/>
    <w:rsid w:val="00733AB5"/>
    <w:rsid w:val="0073416F"/>
    <w:rsid w:val="00734220"/>
    <w:rsid w:val="0073484B"/>
    <w:rsid w:val="007351D3"/>
    <w:rsid w:val="00735809"/>
    <w:rsid w:val="00735C81"/>
    <w:rsid w:val="00735F8D"/>
    <w:rsid w:val="00736A17"/>
    <w:rsid w:val="0073715E"/>
    <w:rsid w:val="00737456"/>
    <w:rsid w:val="00740288"/>
    <w:rsid w:val="00740B5D"/>
    <w:rsid w:val="00741775"/>
    <w:rsid w:val="00741FC4"/>
    <w:rsid w:val="007426AB"/>
    <w:rsid w:val="00742D76"/>
    <w:rsid w:val="00743959"/>
    <w:rsid w:val="00743A45"/>
    <w:rsid w:val="00744CC1"/>
    <w:rsid w:val="0074559C"/>
    <w:rsid w:val="007470EB"/>
    <w:rsid w:val="0074740E"/>
    <w:rsid w:val="00747AEE"/>
    <w:rsid w:val="007522D5"/>
    <w:rsid w:val="0075412C"/>
    <w:rsid w:val="00754AA9"/>
    <w:rsid w:val="00755F7A"/>
    <w:rsid w:val="00756305"/>
    <w:rsid w:val="007569C5"/>
    <w:rsid w:val="00756DAC"/>
    <w:rsid w:val="0075743E"/>
    <w:rsid w:val="007607C0"/>
    <w:rsid w:val="0076215A"/>
    <w:rsid w:val="007636FF"/>
    <w:rsid w:val="007640FB"/>
    <w:rsid w:val="00770392"/>
    <w:rsid w:val="00770A12"/>
    <w:rsid w:val="00770DE9"/>
    <w:rsid w:val="007731E0"/>
    <w:rsid w:val="00773C9E"/>
    <w:rsid w:val="00774494"/>
    <w:rsid w:val="00775F0F"/>
    <w:rsid w:val="007769B2"/>
    <w:rsid w:val="0077723F"/>
    <w:rsid w:val="00777F54"/>
    <w:rsid w:val="0078088D"/>
    <w:rsid w:val="00782DCE"/>
    <w:rsid w:val="00783BB0"/>
    <w:rsid w:val="00784AF4"/>
    <w:rsid w:val="00785600"/>
    <w:rsid w:val="00785D3B"/>
    <w:rsid w:val="00786079"/>
    <w:rsid w:val="00786557"/>
    <w:rsid w:val="0078678F"/>
    <w:rsid w:val="0078726B"/>
    <w:rsid w:val="00790E05"/>
    <w:rsid w:val="007910AF"/>
    <w:rsid w:val="00791325"/>
    <w:rsid w:val="00791E12"/>
    <w:rsid w:val="0079227D"/>
    <w:rsid w:val="007922A0"/>
    <w:rsid w:val="00792BEC"/>
    <w:rsid w:val="00794E59"/>
    <w:rsid w:val="00796A7B"/>
    <w:rsid w:val="0079773E"/>
    <w:rsid w:val="00797C16"/>
    <w:rsid w:val="00797E82"/>
    <w:rsid w:val="007A070E"/>
    <w:rsid w:val="007A08D8"/>
    <w:rsid w:val="007A2D95"/>
    <w:rsid w:val="007A51E1"/>
    <w:rsid w:val="007A56C7"/>
    <w:rsid w:val="007A6059"/>
    <w:rsid w:val="007A620D"/>
    <w:rsid w:val="007A62D5"/>
    <w:rsid w:val="007A63B2"/>
    <w:rsid w:val="007B030B"/>
    <w:rsid w:val="007B0A29"/>
    <w:rsid w:val="007B4439"/>
    <w:rsid w:val="007B486F"/>
    <w:rsid w:val="007B5FDD"/>
    <w:rsid w:val="007B60DD"/>
    <w:rsid w:val="007B7075"/>
    <w:rsid w:val="007B7747"/>
    <w:rsid w:val="007B78F9"/>
    <w:rsid w:val="007C0F61"/>
    <w:rsid w:val="007C2339"/>
    <w:rsid w:val="007C3832"/>
    <w:rsid w:val="007C3D0C"/>
    <w:rsid w:val="007C4191"/>
    <w:rsid w:val="007C5562"/>
    <w:rsid w:val="007C5CF3"/>
    <w:rsid w:val="007C69D6"/>
    <w:rsid w:val="007C6C67"/>
    <w:rsid w:val="007C6DD8"/>
    <w:rsid w:val="007C7052"/>
    <w:rsid w:val="007C749B"/>
    <w:rsid w:val="007D258B"/>
    <w:rsid w:val="007D29A0"/>
    <w:rsid w:val="007D2EA4"/>
    <w:rsid w:val="007D3BE3"/>
    <w:rsid w:val="007D5373"/>
    <w:rsid w:val="007D57D8"/>
    <w:rsid w:val="007D6048"/>
    <w:rsid w:val="007D62EF"/>
    <w:rsid w:val="007D6FDA"/>
    <w:rsid w:val="007D7C94"/>
    <w:rsid w:val="007D7DD2"/>
    <w:rsid w:val="007E1745"/>
    <w:rsid w:val="007E23D4"/>
    <w:rsid w:val="007E2759"/>
    <w:rsid w:val="007E2E0D"/>
    <w:rsid w:val="007E2EF8"/>
    <w:rsid w:val="007E33E2"/>
    <w:rsid w:val="007E38B4"/>
    <w:rsid w:val="007E519C"/>
    <w:rsid w:val="007E65EC"/>
    <w:rsid w:val="007E666E"/>
    <w:rsid w:val="007E7A96"/>
    <w:rsid w:val="007E7F14"/>
    <w:rsid w:val="007F0E1E"/>
    <w:rsid w:val="007F22ED"/>
    <w:rsid w:val="007F2380"/>
    <w:rsid w:val="007F2E86"/>
    <w:rsid w:val="007F4299"/>
    <w:rsid w:val="007F448A"/>
    <w:rsid w:val="007F4840"/>
    <w:rsid w:val="007F4CAF"/>
    <w:rsid w:val="007F4CCC"/>
    <w:rsid w:val="007F4CFF"/>
    <w:rsid w:val="007F5B12"/>
    <w:rsid w:val="007F62EA"/>
    <w:rsid w:val="007F6D25"/>
    <w:rsid w:val="007F7064"/>
    <w:rsid w:val="007F71F7"/>
    <w:rsid w:val="007F79F7"/>
    <w:rsid w:val="00800980"/>
    <w:rsid w:val="0080182C"/>
    <w:rsid w:val="00801B42"/>
    <w:rsid w:val="00802137"/>
    <w:rsid w:val="0080215D"/>
    <w:rsid w:val="00802D01"/>
    <w:rsid w:val="008032DB"/>
    <w:rsid w:val="008038B2"/>
    <w:rsid w:val="00804709"/>
    <w:rsid w:val="00804BBC"/>
    <w:rsid w:val="00805D97"/>
    <w:rsid w:val="00806191"/>
    <w:rsid w:val="008065D2"/>
    <w:rsid w:val="008065E8"/>
    <w:rsid w:val="008102AE"/>
    <w:rsid w:val="00810B2E"/>
    <w:rsid w:val="0081109E"/>
    <w:rsid w:val="00811DA7"/>
    <w:rsid w:val="0081256D"/>
    <w:rsid w:val="0081374E"/>
    <w:rsid w:val="00813B2F"/>
    <w:rsid w:val="00814D7D"/>
    <w:rsid w:val="00814F5D"/>
    <w:rsid w:val="008151BE"/>
    <w:rsid w:val="008152D0"/>
    <w:rsid w:val="00816100"/>
    <w:rsid w:val="0081661C"/>
    <w:rsid w:val="00816C9D"/>
    <w:rsid w:val="008172B0"/>
    <w:rsid w:val="00820791"/>
    <w:rsid w:val="00821312"/>
    <w:rsid w:val="00821DFB"/>
    <w:rsid w:val="0082264A"/>
    <w:rsid w:val="008226D9"/>
    <w:rsid w:val="00825101"/>
    <w:rsid w:val="00826B31"/>
    <w:rsid w:val="00827B29"/>
    <w:rsid w:val="00830167"/>
    <w:rsid w:val="00830BED"/>
    <w:rsid w:val="00830FBB"/>
    <w:rsid w:val="00831A5E"/>
    <w:rsid w:val="00833404"/>
    <w:rsid w:val="00836C44"/>
    <w:rsid w:val="0083754E"/>
    <w:rsid w:val="00837660"/>
    <w:rsid w:val="00837829"/>
    <w:rsid w:val="00840259"/>
    <w:rsid w:val="0084336D"/>
    <w:rsid w:val="008435AC"/>
    <w:rsid w:val="0084383C"/>
    <w:rsid w:val="00844DFA"/>
    <w:rsid w:val="008450F8"/>
    <w:rsid w:val="00845C53"/>
    <w:rsid w:val="00845E55"/>
    <w:rsid w:val="008467E4"/>
    <w:rsid w:val="00846D0C"/>
    <w:rsid w:val="00847751"/>
    <w:rsid w:val="0085266A"/>
    <w:rsid w:val="00852A4B"/>
    <w:rsid w:val="00853055"/>
    <w:rsid w:val="008534B0"/>
    <w:rsid w:val="008541B3"/>
    <w:rsid w:val="008543AD"/>
    <w:rsid w:val="00855BEB"/>
    <w:rsid w:val="00855C39"/>
    <w:rsid w:val="008568AD"/>
    <w:rsid w:val="00856B4D"/>
    <w:rsid w:val="0086011D"/>
    <w:rsid w:val="00860F93"/>
    <w:rsid w:val="008611CA"/>
    <w:rsid w:val="00861327"/>
    <w:rsid w:val="0086232E"/>
    <w:rsid w:val="00862804"/>
    <w:rsid w:val="00863CBE"/>
    <w:rsid w:val="00864290"/>
    <w:rsid w:val="00864950"/>
    <w:rsid w:val="008721CA"/>
    <w:rsid w:val="008746C5"/>
    <w:rsid w:val="00876140"/>
    <w:rsid w:val="008768B7"/>
    <w:rsid w:val="0087704D"/>
    <w:rsid w:val="00881256"/>
    <w:rsid w:val="008815B1"/>
    <w:rsid w:val="00884BE6"/>
    <w:rsid w:val="0088503C"/>
    <w:rsid w:val="00885C93"/>
    <w:rsid w:val="00885D92"/>
    <w:rsid w:val="00886A7F"/>
    <w:rsid w:val="00887CBB"/>
    <w:rsid w:val="008919CE"/>
    <w:rsid w:val="00891B2D"/>
    <w:rsid w:val="008929F0"/>
    <w:rsid w:val="00892D01"/>
    <w:rsid w:val="00892D67"/>
    <w:rsid w:val="00893454"/>
    <w:rsid w:val="00893A97"/>
    <w:rsid w:val="008955BD"/>
    <w:rsid w:val="00895849"/>
    <w:rsid w:val="00895877"/>
    <w:rsid w:val="00895D05"/>
    <w:rsid w:val="00897A25"/>
    <w:rsid w:val="00897DC2"/>
    <w:rsid w:val="00897F6F"/>
    <w:rsid w:val="008A0242"/>
    <w:rsid w:val="008A0A78"/>
    <w:rsid w:val="008A196C"/>
    <w:rsid w:val="008A377C"/>
    <w:rsid w:val="008A412B"/>
    <w:rsid w:val="008A45C7"/>
    <w:rsid w:val="008A46C5"/>
    <w:rsid w:val="008A4D22"/>
    <w:rsid w:val="008A5C41"/>
    <w:rsid w:val="008A5C93"/>
    <w:rsid w:val="008A5CE8"/>
    <w:rsid w:val="008A6143"/>
    <w:rsid w:val="008B0710"/>
    <w:rsid w:val="008B0ABC"/>
    <w:rsid w:val="008B0B0F"/>
    <w:rsid w:val="008B0F05"/>
    <w:rsid w:val="008B1847"/>
    <w:rsid w:val="008B2287"/>
    <w:rsid w:val="008B345A"/>
    <w:rsid w:val="008B4433"/>
    <w:rsid w:val="008B597C"/>
    <w:rsid w:val="008B5C74"/>
    <w:rsid w:val="008B5FFF"/>
    <w:rsid w:val="008B63F0"/>
    <w:rsid w:val="008B68E7"/>
    <w:rsid w:val="008C0435"/>
    <w:rsid w:val="008C0C28"/>
    <w:rsid w:val="008C2308"/>
    <w:rsid w:val="008C2931"/>
    <w:rsid w:val="008C4A53"/>
    <w:rsid w:val="008C5892"/>
    <w:rsid w:val="008C5A23"/>
    <w:rsid w:val="008C60E9"/>
    <w:rsid w:val="008C6555"/>
    <w:rsid w:val="008C6E1A"/>
    <w:rsid w:val="008C7472"/>
    <w:rsid w:val="008C7836"/>
    <w:rsid w:val="008C7D77"/>
    <w:rsid w:val="008D0048"/>
    <w:rsid w:val="008D1C1C"/>
    <w:rsid w:val="008D24D2"/>
    <w:rsid w:val="008D4702"/>
    <w:rsid w:val="008D485B"/>
    <w:rsid w:val="008D5216"/>
    <w:rsid w:val="008D57C1"/>
    <w:rsid w:val="008D5B52"/>
    <w:rsid w:val="008D5BEF"/>
    <w:rsid w:val="008D5DA6"/>
    <w:rsid w:val="008D68B5"/>
    <w:rsid w:val="008E0867"/>
    <w:rsid w:val="008E105C"/>
    <w:rsid w:val="008E14ED"/>
    <w:rsid w:val="008E2355"/>
    <w:rsid w:val="008E30ED"/>
    <w:rsid w:val="008E36CB"/>
    <w:rsid w:val="008E4165"/>
    <w:rsid w:val="008E4D18"/>
    <w:rsid w:val="008E6720"/>
    <w:rsid w:val="008E6866"/>
    <w:rsid w:val="008E6A5E"/>
    <w:rsid w:val="008E7E47"/>
    <w:rsid w:val="008F08D9"/>
    <w:rsid w:val="008F2502"/>
    <w:rsid w:val="008F2F51"/>
    <w:rsid w:val="008F4787"/>
    <w:rsid w:val="008F5145"/>
    <w:rsid w:val="008F540C"/>
    <w:rsid w:val="008F554D"/>
    <w:rsid w:val="008F6CEE"/>
    <w:rsid w:val="008F6F2F"/>
    <w:rsid w:val="008F7132"/>
    <w:rsid w:val="008F7AD5"/>
    <w:rsid w:val="008F7D93"/>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A97"/>
    <w:rsid w:val="00913485"/>
    <w:rsid w:val="009134A2"/>
    <w:rsid w:val="00913E01"/>
    <w:rsid w:val="00913FDE"/>
    <w:rsid w:val="00914235"/>
    <w:rsid w:val="009144F6"/>
    <w:rsid w:val="009150A7"/>
    <w:rsid w:val="00916F35"/>
    <w:rsid w:val="00917490"/>
    <w:rsid w:val="00917D6E"/>
    <w:rsid w:val="00924D09"/>
    <w:rsid w:val="00924D44"/>
    <w:rsid w:val="0092556A"/>
    <w:rsid w:val="0092620E"/>
    <w:rsid w:val="00926530"/>
    <w:rsid w:val="00926786"/>
    <w:rsid w:val="00926ED9"/>
    <w:rsid w:val="00930B67"/>
    <w:rsid w:val="00930CBE"/>
    <w:rsid w:val="0093114D"/>
    <w:rsid w:val="00931702"/>
    <w:rsid w:val="00931918"/>
    <w:rsid w:val="00932631"/>
    <w:rsid w:val="009328DB"/>
    <w:rsid w:val="00932DB3"/>
    <w:rsid w:val="00932F29"/>
    <w:rsid w:val="00932FA3"/>
    <w:rsid w:val="00933199"/>
    <w:rsid w:val="00934FC2"/>
    <w:rsid w:val="00935F8F"/>
    <w:rsid w:val="009376FC"/>
    <w:rsid w:val="00937AF7"/>
    <w:rsid w:val="00937FBD"/>
    <w:rsid w:val="009427F5"/>
    <w:rsid w:val="00943563"/>
    <w:rsid w:val="009442C2"/>
    <w:rsid w:val="00944547"/>
    <w:rsid w:val="00944976"/>
    <w:rsid w:val="00944A83"/>
    <w:rsid w:val="00944DFC"/>
    <w:rsid w:val="00947422"/>
    <w:rsid w:val="00947C08"/>
    <w:rsid w:val="00950805"/>
    <w:rsid w:val="009514EA"/>
    <w:rsid w:val="0095193A"/>
    <w:rsid w:val="00951CC5"/>
    <w:rsid w:val="00951FEA"/>
    <w:rsid w:val="0095224A"/>
    <w:rsid w:val="0095378B"/>
    <w:rsid w:val="0095392E"/>
    <w:rsid w:val="009540C0"/>
    <w:rsid w:val="0095411A"/>
    <w:rsid w:val="00954998"/>
    <w:rsid w:val="00957E6B"/>
    <w:rsid w:val="00957EF1"/>
    <w:rsid w:val="009609F1"/>
    <w:rsid w:val="00961CD7"/>
    <w:rsid w:val="00962845"/>
    <w:rsid w:val="00962DDA"/>
    <w:rsid w:val="00962F49"/>
    <w:rsid w:val="00964105"/>
    <w:rsid w:val="009646AF"/>
    <w:rsid w:val="00964BDE"/>
    <w:rsid w:val="00966785"/>
    <w:rsid w:val="009668C6"/>
    <w:rsid w:val="0096752D"/>
    <w:rsid w:val="00970A9C"/>
    <w:rsid w:val="0097133C"/>
    <w:rsid w:val="00972374"/>
    <w:rsid w:val="009731F5"/>
    <w:rsid w:val="00974343"/>
    <w:rsid w:val="00975EC8"/>
    <w:rsid w:val="0097607D"/>
    <w:rsid w:val="009767AC"/>
    <w:rsid w:val="00976F3F"/>
    <w:rsid w:val="009774FB"/>
    <w:rsid w:val="00977B92"/>
    <w:rsid w:val="00977E26"/>
    <w:rsid w:val="009806ED"/>
    <w:rsid w:val="00980D26"/>
    <w:rsid w:val="00980E79"/>
    <w:rsid w:val="00981493"/>
    <w:rsid w:val="00981975"/>
    <w:rsid w:val="00982BCC"/>
    <w:rsid w:val="00983910"/>
    <w:rsid w:val="009843F6"/>
    <w:rsid w:val="00984E5F"/>
    <w:rsid w:val="00985493"/>
    <w:rsid w:val="009856FF"/>
    <w:rsid w:val="009857BE"/>
    <w:rsid w:val="009860DC"/>
    <w:rsid w:val="009872DF"/>
    <w:rsid w:val="00987C57"/>
    <w:rsid w:val="00990ED1"/>
    <w:rsid w:val="009913F6"/>
    <w:rsid w:val="009916F6"/>
    <w:rsid w:val="00992B5F"/>
    <w:rsid w:val="00995B72"/>
    <w:rsid w:val="00997D88"/>
    <w:rsid w:val="009A002B"/>
    <w:rsid w:val="009A35CD"/>
    <w:rsid w:val="009A398D"/>
    <w:rsid w:val="009A3C56"/>
    <w:rsid w:val="009A4CC5"/>
    <w:rsid w:val="009A54D3"/>
    <w:rsid w:val="009A77CD"/>
    <w:rsid w:val="009B02EC"/>
    <w:rsid w:val="009B22D8"/>
    <w:rsid w:val="009B2340"/>
    <w:rsid w:val="009B41C2"/>
    <w:rsid w:val="009B424B"/>
    <w:rsid w:val="009B5BBC"/>
    <w:rsid w:val="009B6ABA"/>
    <w:rsid w:val="009B70DA"/>
    <w:rsid w:val="009C0167"/>
    <w:rsid w:val="009C0727"/>
    <w:rsid w:val="009C19DF"/>
    <w:rsid w:val="009C3013"/>
    <w:rsid w:val="009C434A"/>
    <w:rsid w:val="009C5DD4"/>
    <w:rsid w:val="009C5E85"/>
    <w:rsid w:val="009C6214"/>
    <w:rsid w:val="009C68B9"/>
    <w:rsid w:val="009C68CA"/>
    <w:rsid w:val="009C6EE6"/>
    <w:rsid w:val="009C7156"/>
    <w:rsid w:val="009C7664"/>
    <w:rsid w:val="009D067D"/>
    <w:rsid w:val="009D1050"/>
    <w:rsid w:val="009D3C9E"/>
    <w:rsid w:val="009D594A"/>
    <w:rsid w:val="009D64D3"/>
    <w:rsid w:val="009D6652"/>
    <w:rsid w:val="009D7623"/>
    <w:rsid w:val="009E1DCF"/>
    <w:rsid w:val="009E2293"/>
    <w:rsid w:val="009E3840"/>
    <w:rsid w:val="009E41C5"/>
    <w:rsid w:val="009E448E"/>
    <w:rsid w:val="009E450B"/>
    <w:rsid w:val="009E550C"/>
    <w:rsid w:val="009E5FCA"/>
    <w:rsid w:val="009E6D4E"/>
    <w:rsid w:val="009E757A"/>
    <w:rsid w:val="009E7E30"/>
    <w:rsid w:val="009F05DF"/>
    <w:rsid w:val="009F0701"/>
    <w:rsid w:val="009F15CA"/>
    <w:rsid w:val="009F42CA"/>
    <w:rsid w:val="009F6F91"/>
    <w:rsid w:val="009F7598"/>
    <w:rsid w:val="009F7CB6"/>
    <w:rsid w:val="009F7F36"/>
    <w:rsid w:val="00A0293F"/>
    <w:rsid w:val="00A04305"/>
    <w:rsid w:val="00A045C1"/>
    <w:rsid w:val="00A04DFF"/>
    <w:rsid w:val="00A04E22"/>
    <w:rsid w:val="00A0550D"/>
    <w:rsid w:val="00A10225"/>
    <w:rsid w:val="00A10684"/>
    <w:rsid w:val="00A10979"/>
    <w:rsid w:val="00A11D22"/>
    <w:rsid w:val="00A12DC8"/>
    <w:rsid w:val="00A12EAA"/>
    <w:rsid w:val="00A13A16"/>
    <w:rsid w:val="00A13A8A"/>
    <w:rsid w:val="00A13CA9"/>
    <w:rsid w:val="00A147C2"/>
    <w:rsid w:val="00A14A77"/>
    <w:rsid w:val="00A150A8"/>
    <w:rsid w:val="00A15730"/>
    <w:rsid w:val="00A15DFD"/>
    <w:rsid w:val="00A162C9"/>
    <w:rsid w:val="00A165D9"/>
    <w:rsid w:val="00A16B79"/>
    <w:rsid w:val="00A16D7B"/>
    <w:rsid w:val="00A16FBC"/>
    <w:rsid w:val="00A17573"/>
    <w:rsid w:val="00A20024"/>
    <w:rsid w:val="00A2045B"/>
    <w:rsid w:val="00A210B9"/>
    <w:rsid w:val="00A2134F"/>
    <w:rsid w:val="00A21987"/>
    <w:rsid w:val="00A21F1D"/>
    <w:rsid w:val="00A22FB6"/>
    <w:rsid w:val="00A2310D"/>
    <w:rsid w:val="00A23737"/>
    <w:rsid w:val="00A2457A"/>
    <w:rsid w:val="00A24FB1"/>
    <w:rsid w:val="00A25888"/>
    <w:rsid w:val="00A2601A"/>
    <w:rsid w:val="00A26469"/>
    <w:rsid w:val="00A27A32"/>
    <w:rsid w:val="00A27C95"/>
    <w:rsid w:val="00A30ABB"/>
    <w:rsid w:val="00A30E1C"/>
    <w:rsid w:val="00A3175A"/>
    <w:rsid w:val="00A31D45"/>
    <w:rsid w:val="00A339D3"/>
    <w:rsid w:val="00A34E4B"/>
    <w:rsid w:val="00A3540D"/>
    <w:rsid w:val="00A36002"/>
    <w:rsid w:val="00A36578"/>
    <w:rsid w:val="00A36AF3"/>
    <w:rsid w:val="00A402E6"/>
    <w:rsid w:val="00A4083B"/>
    <w:rsid w:val="00A41605"/>
    <w:rsid w:val="00A43B05"/>
    <w:rsid w:val="00A449AF"/>
    <w:rsid w:val="00A452C2"/>
    <w:rsid w:val="00A452CC"/>
    <w:rsid w:val="00A45933"/>
    <w:rsid w:val="00A45E4D"/>
    <w:rsid w:val="00A46A5C"/>
    <w:rsid w:val="00A505DE"/>
    <w:rsid w:val="00A515A6"/>
    <w:rsid w:val="00A51825"/>
    <w:rsid w:val="00A51A11"/>
    <w:rsid w:val="00A51BB3"/>
    <w:rsid w:val="00A51F25"/>
    <w:rsid w:val="00A52945"/>
    <w:rsid w:val="00A54225"/>
    <w:rsid w:val="00A55360"/>
    <w:rsid w:val="00A56613"/>
    <w:rsid w:val="00A57698"/>
    <w:rsid w:val="00A60D06"/>
    <w:rsid w:val="00A619CD"/>
    <w:rsid w:val="00A61E96"/>
    <w:rsid w:val="00A63159"/>
    <w:rsid w:val="00A645FE"/>
    <w:rsid w:val="00A64892"/>
    <w:rsid w:val="00A65439"/>
    <w:rsid w:val="00A66192"/>
    <w:rsid w:val="00A67457"/>
    <w:rsid w:val="00A67ACD"/>
    <w:rsid w:val="00A70F8C"/>
    <w:rsid w:val="00A71503"/>
    <w:rsid w:val="00A718C2"/>
    <w:rsid w:val="00A72497"/>
    <w:rsid w:val="00A72864"/>
    <w:rsid w:val="00A73AA7"/>
    <w:rsid w:val="00A74CFE"/>
    <w:rsid w:val="00A75C1C"/>
    <w:rsid w:val="00A802BB"/>
    <w:rsid w:val="00A805E1"/>
    <w:rsid w:val="00A80BEF"/>
    <w:rsid w:val="00A81B15"/>
    <w:rsid w:val="00A82D42"/>
    <w:rsid w:val="00A830DF"/>
    <w:rsid w:val="00A83A16"/>
    <w:rsid w:val="00A83B83"/>
    <w:rsid w:val="00A8467D"/>
    <w:rsid w:val="00A84D25"/>
    <w:rsid w:val="00A85286"/>
    <w:rsid w:val="00A85DBC"/>
    <w:rsid w:val="00A8638D"/>
    <w:rsid w:val="00A86C91"/>
    <w:rsid w:val="00A91032"/>
    <w:rsid w:val="00A91132"/>
    <w:rsid w:val="00A917EE"/>
    <w:rsid w:val="00A934B3"/>
    <w:rsid w:val="00A93B37"/>
    <w:rsid w:val="00A96C33"/>
    <w:rsid w:val="00A97247"/>
    <w:rsid w:val="00AA226D"/>
    <w:rsid w:val="00AA28BF"/>
    <w:rsid w:val="00AA2B35"/>
    <w:rsid w:val="00AA307E"/>
    <w:rsid w:val="00AA3646"/>
    <w:rsid w:val="00AA42AF"/>
    <w:rsid w:val="00AA45BD"/>
    <w:rsid w:val="00AA60C3"/>
    <w:rsid w:val="00AA69E4"/>
    <w:rsid w:val="00AA6CBC"/>
    <w:rsid w:val="00AA75B4"/>
    <w:rsid w:val="00AB0C5E"/>
    <w:rsid w:val="00AB25ED"/>
    <w:rsid w:val="00AB2839"/>
    <w:rsid w:val="00AB3F85"/>
    <w:rsid w:val="00AB4AC5"/>
    <w:rsid w:val="00AB4B02"/>
    <w:rsid w:val="00AB65D6"/>
    <w:rsid w:val="00AB6705"/>
    <w:rsid w:val="00AB68E5"/>
    <w:rsid w:val="00AB6E74"/>
    <w:rsid w:val="00AC04CB"/>
    <w:rsid w:val="00AC0FF6"/>
    <w:rsid w:val="00AC22DF"/>
    <w:rsid w:val="00AC24DF"/>
    <w:rsid w:val="00AC307F"/>
    <w:rsid w:val="00AC4018"/>
    <w:rsid w:val="00AC41D2"/>
    <w:rsid w:val="00AC5DDB"/>
    <w:rsid w:val="00AD0224"/>
    <w:rsid w:val="00AD0AA7"/>
    <w:rsid w:val="00AD1CBD"/>
    <w:rsid w:val="00AD1CE5"/>
    <w:rsid w:val="00AD21A1"/>
    <w:rsid w:val="00AD222C"/>
    <w:rsid w:val="00AD3CC7"/>
    <w:rsid w:val="00AD4B9B"/>
    <w:rsid w:val="00AD639B"/>
    <w:rsid w:val="00AD64A4"/>
    <w:rsid w:val="00AD6CE0"/>
    <w:rsid w:val="00AD6CED"/>
    <w:rsid w:val="00AD77D7"/>
    <w:rsid w:val="00AE116C"/>
    <w:rsid w:val="00AE261C"/>
    <w:rsid w:val="00AE48C8"/>
    <w:rsid w:val="00AE4E8F"/>
    <w:rsid w:val="00AF0C47"/>
    <w:rsid w:val="00AF0E90"/>
    <w:rsid w:val="00AF472C"/>
    <w:rsid w:val="00AF4FDB"/>
    <w:rsid w:val="00AF7ECE"/>
    <w:rsid w:val="00B0096A"/>
    <w:rsid w:val="00B00988"/>
    <w:rsid w:val="00B02732"/>
    <w:rsid w:val="00B038CF"/>
    <w:rsid w:val="00B04731"/>
    <w:rsid w:val="00B04885"/>
    <w:rsid w:val="00B04C7E"/>
    <w:rsid w:val="00B0580C"/>
    <w:rsid w:val="00B0589A"/>
    <w:rsid w:val="00B061B9"/>
    <w:rsid w:val="00B07A4D"/>
    <w:rsid w:val="00B107F8"/>
    <w:rsid w:val="00B11258"/>
    <w:rsid w:val="00B118A8"/>
    <w:rsid w:val="00B136A1"/>
    <w:rsid w:val="00B14A22"/>
    <w:rsid w:val="00B14BB4"/>
    <w:rsid w:val="00B14BC8"/>
    <w:rsid w:val="00B16019"/>
    <w:rsid w:val="00B16076"/>
    <w:rsid w:val="00B16A83"/>
    <w:rsid w:val="00B17FFE"/>
    <w:rsid w:val="00B20C57"/>
    <w:rsid w:val="00B2120B"/>
    <w:rsid w:val="00B21314"/>
    <w:rsid w:val="00B214E6"/>
    <w:rsid w:val="00B216D4"/>
    <w:rsid w:val="00B22ADA"/>
    <w:rsid w:val="00B23D63"/>
    <w:rsid w:val="00B2435D"/>
    <w:rsid w:val="00B24CA9"/>
    <w:rsid w:val="00B2597E"/>
    <w:rsid w:val="00B26283"/>
    <w:rsid w:val="00B2707E"/>
    <w:rsid w:val="00B2715B"/>
    <w:rsid w:val="00B301E3"/>
    <w:rsid w:val="00B306C6"/>
    <w:rsid w:val="00B3089B"/>
    <w:rsid w:val="00B30B69"/>
    <w:rsid w:val="00B30E5D"/>
    <w:rsid w:val="00B31B5D"/>
    <w:rsid w:val="00B33407"/>
    <w:rsid w:val="00B33610"/>
    <w:rsid w:val="00B34B24"/>
    <w:rsid w:val="00B35AC9"/>
    <w:rsid w:val="00B36208"/>
    <w:rsid w:val="00B3769C"/>
    <w:rsid w:val="00B40D30"/>
    <w:rsid w:val="00B410F6"/>
    <w:rsid w:val="00B421DC"/>
    <w:rsid w:val="00B42FB9"/>
    <w:rsid w:val="00B43A0B"/>
    <w:rsid w:val="00B442B4"/>
    <w:rsid w:val="00B45D4F"/>
    <w:rsid w:val="00B474DD"/>
    <w:rsid w:val="00B4796E"/>
    <w:rsid w:val="00B5042F"/>
    <w:rsid w:val="00B5043F"/>
    <w:rsid w:val="00B50A7E"/>
    <w:rsid w:val="00B52220"/>
    <w:rsid w:val="00B5296E"/>
    <w:rsid w:val="00B5441D"/>
    <w:rsid w:val="00B55048"/>
    <w:rsid w:val="00B55D9A"/>
    <w:rsid w:val="00B561B2"/>
    <w:rsid w:val="00B5778B"/>
    <w:rsid w:val="00B57C4A"/>
    <w:rsid w:val="00B62514"/>
    <w:rsid w:val="00B625EF"/>
    <w:rsid w:val="00B654F6"/>
    <w:rsid w:val="00B71038"/>
    <w:rsid w:val="00B7211C"/>
    <w:rsid w:val="00B72160"/>
    <w:rsid w:val="00B72ED9"/>
    <w:rsid w:val="00B753D2"/>
    <w:rsid w:val="00B75673"/>
    <w:rsid w:val="00B75741"/>
    <w:rsid w:val="00B775C1"/>
    <w:rsid w:val="00B80CEF"/>
    <w:rsid w:val="00B81318"/>
    <w:rsid w:val="00B82152"/>
    <w:rsid w:val="00B823DF"/>
    <w:rsid w:val="00B83E3E"/>
    <w:rsid w:val="00B8446C"/>
    <w:rsid w:val="00B84D3F"/>
    <w:rsid w:val="00B8577C"/>
    <w:rsid w:val="00B870D4"/>
    <w:rsid w:val="00B87133"/>
    <w:rsid w:val="00B871FB"/>
    <w:rsid w:val="00B87687"/>
    <w:rsid w:val="00B87DEE"/>
    <w:rsid w:val="00B90A15"/>
    <w:rsid w:val="00B9206F"/>
    <w:rsid w:val="00B92920"/>
    <w:rsid w:val="00B93D6D"/>
    <w:rsid w:val="00B948C0"/>
    <w:rsid w:val="00B95507"/>
    <w:rsid w:val="00B95B57"/>
    <w:rsid w:val="00B960EA"/>
    <w:rsid w:val="00B965FE"/>
    <w:rsid w:val="00B96A17"/>
    <w:rsid w:val="00B9705E"/>
    <w:rsid w:val="00BA0BB7"/>
    <w:rsid w:val="00BA0D2D"/>
    <w:rsid w:val="00BA1972"/>
    <w:rsid w:val="00BA25BC"/>
    <w:rsid w:val="00BA2DC3"/>
    <w:rsid w:val="00BA3526"/>
    <w:rsid w:val="00BA3829"/>
    <w:rsid w:val="00BA444B"/>
    <w:rsid w:val="00BA5EFD"/>
    <w:rsid w:val="00BA76B9"/>
    <w:rsid w:val="00BB0923"/>
    <w:rsid w:val="00BB394D"/>
    <w:rsid w:val="00BB4346"/>
    <w:rsid w:val="00BB66DF"/>
    <w:rsid w:val="00BB6B3A"/>
    <w:rsid w:val="00BC05BB"/>
    <w:rsid w:val="00BC1174"/>
    <w:rsid w:val="00BC151E"/>
    <w:rsid w:val="00BC1B4B"/>
    <w:rsid w:val="00BC444A"/>
    <w:rsid w:val="00BC4FA2"/>
    <w:rsid w:val="00BC5BB4"/>
    <w:rsid w:val="00BC5CFD"/>
    <w:rsid w:val="00BC5E1B"/>
    <w:rsid w:val="00BD0905"/>
    <w:rsid w:val="00BD0D18"/>
    <w:rsid w:val="00BD17AE"/>
    <w:rsid w:val="00BD455F"/>
    <w:rsid w:val="00BD53A3"/>
    <w:rsid w:val="00BD6EAE"/>
    <w:rsid w:val="00BD707B"/>
    <w:rsid w:val="00BD7535"/>
    <w:rsid w:val="00BD7A0F"/>
    <w:rsid w:val="00BE1201"/>
    <w:rsid w:val="00BE13B5"/>
    <w:rsid w:val="00BE2C60"/>
    <w:rsid w:val="00BE406A"/>
    <w:rsid w:val="00BE40EB"/>
    <w:rsid w:val="00BE6ECF"/>
    <w:rsid w:val="00BE7D50"/>
    <w:rsid w:val="00BF0962"/>
    <w:rsid w:val="00BF11DD"/>
    <w:rsid w:val="00BF140B"/>
    <w:rsid w:val="00BF144D"/>
    <w:rsid w:val="00BF3113"/>
    <w:rsid w:val="00BF3FC9"/>
    <w:rsid w:val="00BF49D6"/>
    <w:rsid w:val="00BF4E47"/>
    <w:rsid w:val="00BF5748"/>
    <w:rsid w:val="00BF5B15"/>
    <w:rsid w:val="00BF5B3A"/>
    <w:rsid w:val="00BF6387"/>
    <w:rsid w:val="00BF65CC"/>
    <w:rsid w:val="00BF6CEE"/>
    <w:rsid w:val="00BF70DF"/>
    <w:rsid w:val="00C00AE7"/>
    <w:rsid w:val="00C017AD"/>
    <w:rsid w:val="00C017EA"/>
    <w:rsid w:val="00C0285D"/>
    <w:rsid w:val="00C02A24"/>
    <w:rsid w:val="00C03D96"/>
    <w:rsid w:val="00C052D8"/>
    <w:rsid w:val="00C06362"/>
    <w:rsid w:val="00C065DE"/>
    <w:rsid w:val="00C07667"/>
    <w:rsid w:val="00C07AE7"/>
    <w:rsid w:val="00C07C9B"/>
    <w:rsid w:val="00C07D63"/>
    <w:rsid w:val="00C1137D"/>
    <w:rsid w:val="00C11CF2"/>
    <w:rsid w:val="00C1363C"/>
    <w:rsid w:val="00C136FC"/>
    <w:rsid w:val="00C154A0"/>
    <w:rsid w:val="00C16052"/>
    <w:rsid w:val="00C1643C"/>
    <w:rsid w:val="00C17378"/>
    <w:rsid w:val="00C201A3"/>
    <w:rsid w:val="00C206F2"/>
    <w:rsid w:val="00C209B5"/>
    <w:rsid w:val="00C20AD5"/>
    <w:rsid w:val="00C2113F"/>
    <w:rsid w:val="00C21275"/>
    <w:rsid w:val="00C215BC"/>
    <w:rsid w:val="00C23CD4"/>
    <w:rsid w:val="00C24782"/>
    <w:rsid w:val="00C24E6D"/>
    <w:rsid w:val="00C25247"/>
    <w:rsid w:val="00C26C44"/>
    <w:rsid w:val="00C26EE8"/>
    <w:rsid w:val="00C300F6"/>
    <w:rsid w:val="00C30F8A"/>
    <w:rsid w:val="00C325ED"/>
    <w:rsid w:val="00C32948"/>
    <w:rsid w:val="00C32DD7"/>
    <w:rsid w:val="00C352A5"/>
    <w:rsid w:val="00C35E76"/>
    <w:rsid w:val="00C363BE"/>
    <w:rsid w:val="00C371FB"/>
    <w:rsid w:val="00C42897"/>
    <w:rsid w:val="00C42DFF"/>
    <w:rsid w:val="00C42F12"/>
    <w:rsid w:val="00C43B44"/>
    <w:rsid w:val="00C44716"/>
    <w:rsid w:val="00C452E4"/>
    <w:rsid w:val="00C47E8D"/>
    <w:rsid w:val="00C50E22"/>
    <w:rsid w:val="00C510BD"/>
    <w:rsid w:val="00C53A9E"/>
    <w:rsid w:val="00C54F4A"/>
    <w:rsid w:val="00C55E71"/>
    <w:rsid w:val="00C560EE"/>
    <w:rsid w:val="00C578BF"/>
    <w:rsid w:val="00C600B5"/>
    <w:rsid w:val="00C60DA7"/>
    <w:rsid w:val="00C619D2"/>
    <w:rsid w:val="00C61D61"/>
    <w:rsid w:val="00C6228D"/>
    <w:rsid w:val="00C64A57"/>
    <w:rsid w:val="00C65303"/>
    <w:rsid w:val="00C66218"/>
    <w:rsid w:val="00C678B2"/>
    <w:rsid w:val="00C679BA"/>
    <w:rsid w:val="00C67D73"/>
    <w:rsid w:val="00C70505"/>
    <w:rsid w:val="00C70686"/>
    <w:rsid w:val="00C708DD"/>
    <w:rsid w:val="00C72798"/>
    <w:rsid w:val="00C736A3"/>
    <w:rsid w:val="00C738A7"/>
    <w:rsid w:val="00C73B35"/>
    <w:rsid w:val="00C747CA"/>
    <w:rsid w:val="00C74B4D"/>
    <w:rsid w:val="00C759A3"/>
    <w:rsid w:val="00C77ADA"/>
    <w:rsid w:val="00C8000D"/>
    <w:rsid w:val="00C80762"/>
    <w:rsid w:val="00C818E1"/>
    <w:rsid w:val="00C84088"/>
    <w:rsid w:val="00C841AD"/>
    <w:rsid w:val="00C84EC1"/>
    <w:rsid w:val="00C85DFF"/>
    <w:rsid w:val="00C85EB1"/>
    <w:rsid w:val="00C8655C"/>
    <w:rsid w:val="00C902BB"/>
    <w:rsid w:val="00C910F6"/>
    <w:rsid w:val="00C9198B"/>
    <w:rsid w:val="00C927DA"/>
    <w:rsid w:val="00C92850"/>
    <w:rsid w:val="00C93502"/>
    <w:rsid w:val="00C94037"/>
    <w:rsid w:val="00C94519"/>
    <w:rsid w:val="00C94725"/>
    <w:rsid w:val="00C958F3"/>
    <w:rsid w:val="00C95B15"/>
    <w:rsid w:val="00C969AD"/>
    <w:rsid w:val="00CA2253"/>
    <w:rsid w:val="00CA3A27"/>
    <w:rsid w:val="00CA45A3"/>
    <w:rsid w:val="00CA4A70"/>
    <w:rsid w:val="00CA517A"/>
    <w:rsid w:val="00CA53CC"/>
    <w:rsid w:val="00CA624F"/>
    <w:rsid w:val="00CA77F9"/>
    <w:rsid w:val="00CA7819"/>
    <w:rsid w:val="00CB0475"/>
    <w:rsid w:val="00CB1294"/>
    <w:rsid w:val="00CB1EF3"/>
    <w:rsid w:val="00CB2259"/>
    <w:rsid w:val="00CB29E4"/>
    <w:rsid w:val="00CB39EF"/>
    <w:rsid w:val="00CB4C7F"/>
    <w:rsid w:val="00CB5289"/>
    <w:rsid w:val="00CB5BF2"/>
    <w:rsid w:val="00CB6259"/>
    <w:rsid w:val="00CB7308"/>
    <w:rsid w:val="00CB7762"/>
    <w:rsid w:val="00CC16D9"/>
    <w:rsid w:val="00CC2595"/>
    <w:rsid w:val="00CC32CD"/>
    <w:rsid w:val="00CC355A"/>
    <w:rsid w:val="00CC38B3"/>
    <w:rsid w:val="00CC4094"/>
    <w:rsid w:val="00CC41C2"/>
    <w:rsid w:val="00CC48AB"/>
    <w:rsid w:val="00CC499C"/>
    <w:rsid w:val="00CC6A30"/>
    <w:rsid w:val="00CC6B79"/>
    <w:rsid w:val="00CC6FE0"/>
    <w:rsid w:val="00CC7851"/>
    <w:rsid w:val="00CC7C9D"/>
    <w:rsid w:val="00CC7CED"/>
    <w:rsid w:val="00CD0120"/>
    <w:rsid w:val="00CD08CE"/>
    <w:rsid w:val="00CD103D"/>
    <w:rsid w:val="00CD1ADE"/>
    <w:rsid w:val="00CD254C"/>
    <w:rsid w:val="00CD2845"/>
    <w:rsid w:val="00CD41C0"/>
    <w:rsid w:val="00CD4218"/>
    <w:rsid w:val="00CD6C8B"/>
    <w:rsid w:val="00CD7F91"/>
    <w:rsid w:val="00CE01CA"/>
    <w:rsid w:val="00CE0386"/>
    <w:rsid w:val="00CE0C50"/>
    <w:rsid w:val="00CE173B"/>
    <w:rsid w:val="00CE24BC"/>
    <w:rsid w:val="00CE2BEC"/>
    <w:rsid w:val="00CE37A8"/>
    <w:rsid w:val="00CE448D"/>
    <w:rsid w:val="00CE44E5"/>
    <w:rsid w:val="00CF0031"/>
    <w:rsid w:val="00CF0C99"/>
    <w:rsid w:val="00CF0E4F"/>
    <w:rsid w:val="00CF208D"/>
    <w:rsid w:val="00CF24F4"/>
    <w:rsid w:val="00CF2565"/>
    <w:rsid w:val="00CF30C0"/>
    <w:rsid w:val="00CF36CB"/>
    <w:rsid w:val="00CF46D3"/>
    <w:rsid w:val="00CF54EB"/>
    <w:rsid w:val="00CF7587"/>
    <w:rsid w:val="00D0037C"/>
    <w:rsid w:val="00D028DF"/>
    <w:rsid w:val="00D02B99"/>
    <w:rsid w:val="00D04197"/>
    <w:rsid w:val="00D04EDD"/>
    <w:rsid w:val="00D05A5C"/>
    <w:rsid w:val="00D05B4B"/>
    <w:rsid w:val="00D05DDF"/>
    <w:rsid w:val="00D05E12"/>
    <w:rsid w:val="00D06E89"/>
    <w:rsid w:val="00D07394"/>
    <w:rsid w:val="00D076FD"/>
    <w:rsid w:val="00D110D1"/>
    <w:rsid w:val="00D11FDB"/>
    <w:rsid w:val="00D129EF"/>
    <w:rsid w:val="00D12CB8"/>
    <w:rsid w:val="00D12FC0"/>
    <w:rsid w:val="00D14ABC"/>
    <w:rsid w:val="00D15B6A"/>
    <w:rsid w:val="00D15CFC"/>
    <w:rsid w:val="00D16623"/>
    <w:rsid w:val="00D16BF8"/>
    <w:rsid w:val="00D16CE2"/>
    <w:rsid w:val="00D21245"/>
    <w:rsid w:val="00D223D0"/>
    <w:rsid w:val="00D22F37"/>
    <w:rsid w:val="00D24133"/>
    <w:rsid w:val="00D24556"/>
    <w:rsid w:val="00D2480F"/>
    <w:rsid w:val="00D2563C"/>
    <w:rsid w:val="00D26312"/>
    <w:rsid w:val="00D26D63"/>
    <w:rsid w:val="00D27B6C"/>
    <w:rsid w:val="00D30130"/>
    <w:rsid w:val="00D32F72"/>
    <w:rsid w:val="00D341A5"/>
    <w:rsid w:val="00D37444"/>
    <w:rsid w:val="00D37A5A"/>
    <w:rsid w:val="00D402C2"/>
    <w:rsid w:val="00D419F4"/>
    <w:rsid w:val="00D41AF1"/>
    <w:rsid w:val="00D43159"/>
    <w:rsid w:val="00D43BE4"/>
    <w:rsid w:val="00D44EC3"/>
    <w:rsid w:val="00D450CF"/>
    <w:rsid w:val="00D45997"/>
    <w:rsid w:val="00D45D30"/>
    <w:rsid w:val="00D46F53"/>
    <w:rsid w:val="00D477D1"/>
    <w:rsid w:val="00D50406"/>
    <w:rsid w:val="00D50610"/>
    <w:rsid w:val="00D50759"/>
    <w:rsid w:val="00D50E9F"/>
    <w:rsid w:val="00D5113B"/>
    <w:rsid w:val="00D512AE"/>
    <w:rsid w:val="00D51ABA"/>
    <w:rsid w:val="00D520E4"/>
    <w:rsid w:val="00D52694"/>
    <w:rsid w:val="00D52FAC"/>
    <w:rsid w:val="00D53C01"/>
    <w:rsid w:val="00D54641"/>
    <w:rsid w:val="00D54E81"/>
    <w:rsid w:val="00D55B87"/>
    <w:rsid w:val="00D567FB"/>
    <w:rsid w:val="00D57DFA"/>
    <w:rsid w:val="00D60138"/>
    <w:rsid w:val="00D61198"/>
    <w:rsid w:val="00D6123B"/>
    <w:rsid w:val="00D613B6"/>
    <w:rsid w:val="00D639F5"/>
    <w:rsid w:val="00D6435A"/>
    <w:rsid w:val="00D645D8"/>
    <w:rsid w:val="00D656B9"/>
    <w:rsid w:val="00D6686A"/>
    <w:rsid w:val="00D6691C"/>
    <w:rsid w:val="00D66B3C"/>
    <w:rsid w:val="00D70D73"/>
    <w:rsid w:val="00D70DBC"/>
    <w:rsid w:val="00D7132A"/>
    <w:rsid w:val="00D71FB5"/>
    <w:rsid w:val="00D74886"/>
    <w:rsid w:val="00D74E57"/>
    <w:rsid w:val="00D7664D"/>
    <w:rsid w:val="00D767EC"/>
    <w:rsid w:val="00D77424"/>
    <w:rsid w:val="00D77D16"/>
    <w:rsid w:val="00D8144A"/>
    <w:rsid w:val="00D82E15"/>
    <w:rsid w:val="00D839A8"/>
    <w:rsid w:val="00D841E8"/>
    <w:rsid w:val="00D8465F"/>
    <w:rsid w:val="00D84F2F"/>
    <w:rsid w:val="00D85322"/>
    <w:rsid w:val="00D86302"/>
    <w:rsid w:val="00D90529"/>
    <w:rsid w:val="00D9153D"/>
    <w:rsid w:val="00D922A6"/>
    <w:rsid w:val="00D930FE"/>
    <w:rsid w:val="00D935B8"/>
    <w:rsid w:val="00D9442D"/>
    <w:rsid w:val="00D958D8"/>
    <w:rsid w:val="00D97433"/>
    <w:rsid w:val="00D9763F"/>
    <w:rsid w:val="00D97F28"/>
    <w:rsid w:val="00DA175A"/>
    <w:rsid w:val="00DA2833"/>
    <w:rsid w:val="00DA44AD"/>
    <w:rsid w:val="00DA56EA"/>
    <w:rsid w:val="00DA5825"/>
    <w:rsid w:val="00DA66C3"/>
    <w:rsid w:val="00DB077E"/>
    <w:rsid w:val="00DB0CE3"/>
    <w:rsid w:val="00DB0E27"/>
    <w:rsid w:val="00DB204E"/>
    <w:rsid w:val="00DB3E97"/>
    <w:rsid w:val="00DB4599"/>
    <w:rsid w:val="00DB4A68"/>
    <w:rsid w:val="00DB4B70"/>
    <w:rsid w:val="00DB5BCD"/>
    <w:rsid w:val="00DC03D6"/>
    <w:rsid w:val="00DC07AA"/>
    <w:rsid w:val="00DC1A94"/>
    <w:rsid w:val="00DC1AA9"/>
    <w:rsid w:val="00DC2027"/>
    <w:rsid w:val="00DC4132"/>
    <w:rsid w:val="00DC5C6E"/>
    <w:rsid w:val="00DC5EDA"/>
    <w:rsid w:val="00DC5FEB"/>
    <w:rsid w:val="00DC60DE"/>
    <w:rsid w:val="00DC64F8"/>
    <w:rsid w:val="00DC6FAA"/>
    <w:rsid w:val="00DC7652"/>
    <w:rsid w:val="00DC76C5"/>
    <w:rsid w:val="00DD0C2C"/>
    <w:rsid w:val="00DD129F"/>
    <w:rsid w:val="00DD4BF9"/>
    <w:rsid w:val="00DD59F7"/>
    <w:rsid w:val="00DD71D0"/>
    <w:rsid w:val="00DD7E5E"/>
    <w:rsid w:val="00DE00E7"/>
    <w:rsid w:val="00DE05C0"/>
    <w:rsid w:val="00DE362C"/>
    <w:rsid w:val="00DE4489"/>
    <w:rsid w:val="00DE5E24"/>
    <w:rsid w:val="00DE7486"/>
    <w:rsid w:val="00DE7EDB"/>
    <w:rsid w:val="00DF127D"/>
    <w:rsid w:val="00DF1F4A"/>
    <w:rsid w:val="00DF24BD"/>
    <w:rsid w:val="00DF4663"/>
    <w:rsid w:val="00DF487F"/>
    <w:rsid w:val="00DF4FC4"/>
    <w:rsid w:val="00DF594E"/>
    <w:rsid w:val="00DF7BB1"/>
    <w:rsid w:val="00DF7F22"/>
    <w:rsid w:val="00E00224"/>
    <w:rsid w:val="00E00358"/>
    <w:rsid w:val="00E0101F"/>
    <w:rsid w:val="00E026AA"/>
    <w:rsid w:val="00E0294E"/>
    <w:rsid w:val="00E02F86"/>
    <w:rsid w:val="00E038CE"/>
    <w:rsid w:val="00E0463C"/>
    <w:rsid w:val="00E04B29"/>
    <w:rsid w:val="00E04CCB"/>
    <w:rsid w:val="00E06307"/>
    <w:rsid w:val="00E073B4"/>
    <w:rsid w:val="00E077C9"/>
    <w:rsid w:val="00E07E58"/>
    <w:rsid w:val="00E106BB"/>
    <w:rsid w:val="00E119AC"/>
    <w:rsid w:val="00E11C02"/>
    <w:rsid w:val="00E139D6"/>
    <w:rsid w:val="00E13CEA"/>
    <w:rsid w:val="00E1568F"/>
    <w:rsid w:val="00E15F8C"/>
    <w:rsid w:val="00E17D01"/>
    <w:rsid w:val="00E207D6"/>
    <w:rsid w:val="00E224FC"/>
    <w:rsid w:val="00E23FF2"/>
    <w:rsid w:val="00E24CD3"/>
    <w:rsid w:val="00E25A67"/>
    <w:rsid w:val="00E26050"/>
    <w:rsid w:val="00E2626A"/>
    <w:rsid w:val="00E31F57"/>
    <w:rsid w:val="00E3202B"/>
    <w:rsid w:val="00E336C5"/>
    <w:rsid w:val="00E34794"/>
    <w:rsid w:val="00E35A79"/>
    <w:rsid w:val="00E3639A"/>
    <w:rsid w:val="00E40862"/>
    <w:rsid w:val="00E40A27"/>
    <w:rsid w:val="00E41143"/>
    <w:rsid w:val="00E41279"/>
    <w:rsid w:val="00E4170C"/>
    <w:rsid w:val="00E41EB5"/>
    <w:rsid w:val="00E4251A"/>
    <w:rsid w:val="00E431C5"/>
    <w:rsid w:val="00E43F57"/>
    <w:rsid w:val="00E441CB"/>
    <w:rsid w:val="00E46512"/>
    <w:rsid w:val="00E46A0D"/>
    <w:rsid w:val="00E5006C"/>
    <w:rsid w:val="00E502C4"/>
    <w:rsid w:val="00E50F81"/>
    <w:rsid w:val="00E52535"/>
    <w:rsid w:val="00E533CA"/>
    <w:rsid w:val="00E53F62"/>
    <w:rsid w:val="00E5558E"/>
    <w:rsid w:val="00E55ABC"/>
    <w:rsid w:val="00E56575"/>
    <w:rsid w:val="00E56CE5"/>
    <w:rsid w:val="00E57B74"/>
    <w:rsid w:val="00E60AAB"/>
    <w:rsid w:val="00E617E6"/>
    <w:rsid w:val="00E61D6E"/>
    <w:rsid w:val="00E62E16"/>
    <w:rsid w:val="00E66881"/>
    <w:rsid w:val="00E67B9B"/>
    <w:rsid w:val="00E70E1F"/>
    <w:rsid w:val="00E711AE"/>
    <w:rsid w:val="00E721F1"/>
    <w:rsid w:val="00E73347"/>
    <w:rsid w:val="00E742DD"/>
    <w:rsid w:val="00E7484B"/>
    <w:rsid w:val="00E76ABE"/>
    <w:rsid w:val="00E8093B"/>
    <w:rsid w:val="00E812BD"/>
    <w:rsid w:val="00E81A53"/>
    <w:rsid w:val="00E81F5D"/>
    <w:rsid w:val="00E82FA7"/>
    <w:rsid w:val="00E839F9"/>
    <w:rsid w:val="00E8493D"/>
    <w:rsid w:val="00E85BC7"/>
    <w:rsid w:val="00E8629F"/>
    <w:rsid w:val="00E86687"/>
    <w:rsid w:val="00E87347"/>
    <w:rsid w:val="00E8740D"/>
    <w:rsid w:val="00E87BE3"/>
    <w:rsid w:val="00E90018"/>
    <w:rsid w:val="00E90418"/>
    <w:rsid w:val="00E90B54"/>
    <w:rsid w:val="00E910FC"/>
    <w:rsid w:val="00E94990"/>
    <w:rsid w:val="00E9594C"/>
    <w:rsid w:val="00E9648F"/>
    <w:rsid w:val="00E97AA9"/>
    <w:rsid w:val="00EA09B1"/>
    <w:rsid w:val="00EA09BC"/>
    <w:rsid w:val="00EA0D31"/>
    <w:rsid w:val="00EA0D96"/>
    <w:rsid w:val="00EA1563"/>
    <w:rsid w:val="00EA2FB6"/>
    <w:rsid w:val="00EA3C24"/>
    <w:rsid w:val="00EA3D76"/>
    <w:rsid w:val="00EA6F88"/>
    <w:rsid w:val="00EA720B"/>
    <w:rsid w:val="00EB0292"/>
    <w:rsid w:val="00EB0D60"/>
    <w:rsid w:val="00EB1D43"/>
    <w:rsid w:val="00EB3438"/>
    <w:rsid w:val="00EB3A40"/>
    <w:rsid w:val="00EB3BAE"/>
    <w:rsid w:val="00EB3E89"/>
    <w:rsid w:val="00EB4593"/>
    <w:rsid w:val="00EB45B5"/>
    <w:rsid w:val="00EB52E1"/>
    <w:rsid w:val="00EB597F"/>
    <w:rsid w:val="00EB6C27"/>
    <w:rsid w:val="00EB748E"/>
    <w:rsid w:val="00EB7A08"/>
    <w:rsid w:val="00EC0715"/>
    <w:rsid w:val="00EC0B01"/>
    <w:rsid w:val="00EC0E84"/>
    <w:rsid w:val="00EC3846"/>
    <w:rsid w:val="00EC6227"/>
    <w:rsid w:val="00EC6A1C"/>
    <w:rsid w:val="00EC6E93"/>
    <w:rsid w:val="00EC73FB"/>
    <w:rsid w:val="00ED004C"/>
    <w:rsid w:val="00ED1C52"/>
    <w:rsid w:val="00ED22E9"/>
    <w:rsid w:val="00ED2A66"/>
    <w:rsid w:val="00ED2C66"/>
    <w:rsid w:val="00ED322E"/>
    <w:rsid w:val="00ED32EB"/>
    <w:rsid w:val="00ED3C17"/>
    <w:rsid w:val="00ED4413"/>
    <w:rsid w:val="00ED47A5"/>
    <w:rsid w:val="00ED5ABD"/>
    <w:rsid w:val="00ED5D62"/>
    <w:rsid w:val="00ED6E25"/>
    <w:rsid w:val="00ED6FEC"/>
    <w:rsid w:val="00EE066A"/>
    <w:rsid w:val="00EE1146"/>
    <w:rsid w:val="00EE13FD"/>
    <w:rsid w:val="00EE2605"/>
    <w:rsid w:val="00EE2B8F"/>
    <w:rsid w:val="00EE2E9B"/>
    <w:rsid w:val="00EE3A95"/>
    <w:rsid w:val="00EE46A9"/>
    <w:rsid w:val="00EE5692"/>
    <w:rsid w:val="00EF0164"/>
    <w:rsid w:val="00EF0C44"/>
    <w:rsid w:val="00EF0CA1"/>
    <w:rsid w:val="00EF1A8E"/>
    <w:rsid w:val="00EF4235"/>
    <w:rsid w:val="00EF42C6"/>
    <w:rsid w:val="00EF4D19"/>
    <w:rsid w:val="00EF4DB4"/>
    <w:rsid w:val="00EF53BF"/>
    <w:rsid w:val="00EF5511"/>
    <w:rsid w:val="00EF5D8B"/>
    <w:rsid w:val="00EF60D4"/>
    <w:rsid w:val="00EF678B"/>
    <w:rsid w:val="00EF75D0"/>
    <w:rsid w:val="00F01416"/>
    <w:rsid w:val="00F0257E"/>
    <w:rsid w:val="00F04035"/>
    <w:rsid w:val="00F0487B"/>
    <w:rsid w:val="00F04BD9"/>
    <w:rsid w:val="00F0557F"/>
    <w:rsid w:val="00F05B38"/>
    <w:rsid w:val="00F05D4D"/>
    <w:rsid w:val="00F05DFF"/>
    <w:rsid w:val="00F072D8"/>
    <w:rsid w:val="00F07C7D"/>
    <w:rsid w:val="00F10310"/>
    <w:rsid w:val="00F10B79"/>
    <w:rsid w:val="00F10C29"/>
    <w:rsid w:val="00F10D39"/>
    <w:rsid w:val="00F12AF2"/>
    <w:rsid w:val="00F12D23"/>
    <w:rsid w:val="00F13CED"/>
    <w:rsid w:val="00F14A93"/>
    <w:rsid w:val="00F15855"/>
    <w:rsid w:val="00F163BC"/>
    <w:rsid w:val="00F16D32"/>
    <w:rsid w:val="00F1709D"/>
    <w:rsid w:val="00F17FE1"/>
    <w:rsid w:val="00F2267B"/>
    <w:rsid w:val="00F22BD0"/>
    <w:rsid w:val="00F2304F"/>
    <w:rsid w:val="00F23A02"/>
    <w:rsid w:val="00F24C97"/>
    <w:rsid w:val="00F25AFC"/>
    <w:rsid w:val="00F2719A"/>
    <w:rsid w:val="00F278F3"/>
    <w:rsid w:val="00F27980"/>
    <w:rsid w:val="00F279BB"/>
    <w:rsid w:val="00F30653"/>
    <w:rsid w:val="00F306F4"/>
    <w:rsid w:val="00F31D4A"/>
    <w:rsid w:val="00F321F1"/>
    <w:rsid w:val="00F3413D"/>
    <w:rsid w:val="00F35A51"/>
    <w:rsid w:val="00F35F5E"/>
    <w:rsid w:val="00F35FF1"/>
    <w:rsid w:val="00F360BC"/>
    <w:rsid w:val="00F36B8F"/>
    <w:rsid w:val="00F36EBF"/>
    <w:rsid w:val="00F370FC"/>
    <w:rsid w:val="00F375C8"/>
    <w:rsid w:val="00F37F62"/>
    <w:rsid w:val="00F42619"/>
    <w:rsid w:val="00F428E4"/>
    <w:rsid w:val="00F42DFF"/>
    <w:rsid w:val="00F43686"/>
    <w:rsid w:val="00F43EA4"/>
    <w:rsid w:val="00F44FB6"/>
    <w:rsid w:val="00F45E15"/>
    <w:rsid w:val="00F46E93"/>
    <w:rsid w:val="00F47642"/>
    <w:rsid w:val="00F508B8"/>
    <w:rsid w:val="00F51023"/>
    <w:rsid w:val="00F5146D"/>
    <w:rsid w:val="00F5153F"/>
    <w:rsid w:val="00F53597"/>
    <w:rsid w:val="00F5431E"/>
    <w:rsid w:val="00F5544C"/>
    <w:rsid w:val="00F558E6"/>
    <w:rsid w:val="00F561C3"/>
    <w:rsid w:val="00F57CB0"/>
    <w:rsid w:val="00F61608"/>
    <w:rsid w:val="00F62785"/>
    <w:rsid w:val="00F63286"/>
    <w:rsid w:val="00F635D5"/>
    <w:rsid w:val="00F63FF6"/>
    <w:rsid w:val="00F641E0"/>
    <w:rsid w:val="00F6457A"/>
    <w:rsid w:val="00F64C83"/>
    <w:rsid w:val="00F64D50"/>
    <w:rsid w:val="00F64FDF"/>
    <w:rsid w:val="00F6508E"/>
    <w:rsid w:val="00F662FA"/>
    <w:rsid w:val="00F6642D"/>
    <w:rsid w:val="00F719AC"/>
    <w:rsid w:val="00F727E6"/>
    <w:rsid w:val="00F73416"/>
    <w:rsid w:val="00F735C6"/>
    <w:rsid w:val="00F73B93"/>
    <w:rsid w:val="00F73BFF"/>
    <w:rsid w:val="00F74530"/>
    <w:rsid w:val="00F74FD7"/>
    <w:rsid w:val="00F75DF1"/>
    <w:rsid w:val="00F7768F"/>
    <w:rsid w:val="00F77EB0"/>
    <w:rsid w:val="00F804F7"/>
    <w:rsid w:val="00F81AC1"/>
    <w:rsid w:val="00F81F73"/>
    <w:rsid w:val="00F83C10"/>
    <w:rsid w:val="00F844B8"/>
    <w:rsid w:val="00F86CC4"/>
    <w:rsid w:val="00F87101"/>
    <w:rsid w:val="00F871E4"/>
    <w:rsid w:val="00F874C2"/>
    <w:rsid w:val="00F9026A"/>
    <w:rsid w:val="00F90A78"/>
    <w:rsid w:val="00F90E88"/>
    <w:rsid w:val="00F91F35"/>
    <w:rsid w:val="00F91F8F"/>
    <w:rsid w:val="00F9209E"/>
    <w:rsid w:val="00F922E0"/>
    <w:rsid w:val="00F92855"/>
    <w:rsid w:val="00F9286E"/>
    <w:rsid w:val="00F938BB"/>
    <w:rsid w:val="00F94413"/>
    <w:rsid w:val="00F94F41"/>
    <w:rsid w:val="00F95763"/>
    <w:rsid w:val="00F95E6B"/>
    <w:rsid w:val="00F9640C"/>
    <w:rsid w:val="00FA174D"/>
    <w:rsid w:val="00FA1F5E"/>
    <w:rsid w:val="00FA2D8C"/>
    <w:rsid w:val="00FA5C8C"/>
    <w:rsid w:val="00FB0669"/>
    <w:rsid w:val="00FB06CF"/>
    <w:rsid w:val="00FB08CA"/>
    <w:rsid w:val="00FB0B69"/>
    <w:rsid w:val="00FB0F21"/>
    <w:rsid w:val="00FB2154"/>
    <w:rsid w:val="00FB3349"/>
    <w:rsid w:val="00FB557A"/>
    <w:rsid w:val="00FB79E8"/>
    <w:rsid w:val="00FB7C8B"/>
    <w:rsid w:val="00FB7DBD"/>
    <w:rsid w:val="00FB7FAB"/>
    <w:rsid w:val="00FC051F"/>
    <w:rsid w:val="00FC052B"/>
    <w:rsid w:val="00FC0687"/>
    <w:rsid w:val="00FC2E5C"/>
    <w:rsid w:val="00FC34CD"/>
    <w:rsid w:val="00FC34DF"/>
    <w:rsid w:val="00FC4C58"/>
    <w:rsid w:val="00FC5474"/>
    <w:rsid w:val="00FC5F9D"/>
    <w:rsid w:val="00FC6F58"/>
    <w:rsid w:val="00FC7503"/>
    <w:rsid w:val="00FD109D"/>
    <w:rsid w:val="00FD446A"/>
    <w:rsid w:val="00FD4C86"/>
    <w:rsid w:val="00FD4F68"/>
    <w:rsid w:val="00FD5C0C"/>
    <w:rsid w:val="00FD68FD"/>
    <w:rsid w:val="00FE11AB"/>
    <w:rsid w:val="00FE13C7"/>
    <w:rsid w:val="00FE2007"/>
    <w:rsid w:val="00FE61A4"/>
    <w:rsid w:val="00FE61FB"/>
    <w:rsid w:val="00FE6651"/>
    <w:rsid w:val="00FE7B73"/>
    <w:rsid w:val="00FF04B3"/>
    <w:rsid w:val="00FF0948"/>
    <w:rsid w:val="00FF1125"/>
    <w:rsid w:val="00FF1331"/>
    <w:rsid w:val="00FF3120"/>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1422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9"/>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3">
    <w:name w:val="批注文字 字符1"/>
    <w:link w:val="af3"/>
    <w:semiHidden/>
    <w:rsid w:val="00A515A6"/>
    <w:rPr>
      <w:lang w:val="en-GB"/>
    </w:rPr>
  </w:style>
  <w:style w:type="character" w:customStyle="1" w:styleId="16">
    <w:name w:val="批注主题 字符1"/>
    <w:link w:val="af6"/>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7DFB8-7908-4DF8-BBB2-748C9502E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530</TotalTime>
  <Pages>4</Pages>
  <Words>1561</Words>
  <Characters>8901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10442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OPPO-JQ</cp:lastModifiedBy>
  <cp:revision>181</cp:revision>
  <dcterms:created xsi:type="dcterms:W3CDTF">2023-05-05T08:09:00Z</dcterms:created>
  <dcterms:modified xsi:type="dcterms:W3CDTF">2023-05-15T13:06:00Z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